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91" w:rsidRPr="006D7291" w:rsidRDefault="006D7291" w:rsidP="006D7291">
      <w:pPr>
        <w:shd w:val="clear" w:color="auto" w:fill="FFFFFF"/>
        <w:spacing w:before="150" w:after="150" w:line="240" w:lineRule="auto"/>
        <w:jc w:val="center"/>
        <w:outlineLvl w:val="4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</w:t>
      </w:r>
      <w:r w:rsidRPr="006D729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ребования к водителям с ГБО?</w:t>
      </w:r>
    </w:p>
    <w:p w:rsidR="006D7291" w:rsidRDefault="006D7291" w:rsidP="006D729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729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соответствии с п. 1 ст. 20 гл. IV Федерального закона от 10.12.1995 г. № 196-ФЗ «О безопасности дорожного движения», юридические лица и индивидуальные предприниматели обязаны создавать условия для повышения квалификации водителей и других работников автомобильного и наземного городского электрического транспорта, обеспечивающих безопасность дорожного движения, в порядке Р 3112199-0338-95 (и) или п. 3 гл. I Распоряжения от 19.10. 2012 г. № НА-124-р «Об утверждении Методических рекомендаций по технической эксплуатации газобаллонных колесных транспортных средств, находящихся в эксплуатации в Российской Федерации» организационно-технологическую и техническую деятельность по эксплуатации ГКТС осуществляют технические службы автотранспортных или специализированных предприятий, организаций и фирм (далее - АТП), имеющих соответствующую производственную базу, нормативную документацию и квалифицированных специалистов в области технической эксплуатации ГКТС «в том числе водителей), более того, в порядке п. 39 гл. VII эксплуатацию ГКТС осуществляют водители, прошедшие специальное обучение или инструктаж. Так же требования содержаться в ГОСТ 27578-87, ГОСТ 27577-2000 и Постановлении Минтруда РФ от 12.05.2003 г. № 28 «Об утверждении Межотраслевых правил по охране труда на автомобильном транспорте», в части эксплуатации ГКТС (в том числе водителями), технического обслуживания и ремонта указанных автомобилей. Дополнительно, в соответствии с п. 3 ст. 2 Федерального закона от 29.12.2012 № 273-ФЗ «Об образовании в Российской Федерации» обучение 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жизни, более того, в соответствии с п. 19 указанной статьи, организация, осуществляющая обучение,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деятельности.</w:t>
      </w:r>
    </w:p>
    <w:p w:rsidR="006D7291" w:rsidRDefault="006D7291" w:rsidP="006D729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D7291" w:rsidRDefault="006D7291" w:rsidP="006D729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6707A" w:rsidRPr="00B6707A" w:rsidRDefault="00B6707A" w:rsidP="00B67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7A"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  <w:t xml:space="preserve">Вопрос Водителя, который будет управлять ТС, оборудованным газобаллонным оборудованием, нужно обучать и </w:t>
      </w:r>
      <w:proofErr w:type="spellStart"/>
      <w:r w:rsidRPr="00B6707A"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  <w:t>аттестовывать</w:t>
      </w:r>
      <w:proofErr w:type="spellEnd"/>
      <w:r w:rsidRPr="00B6707A"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  <w:t xml:space="preserve">? Со ссылкой на законодательный акт. Ответ </w:t>
      </w:r>
      <w:proofErr w:type="gramStart"/>
      <w:r w:rsidRPr="00B6707A"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  <w:t>Да</w:t>
      </w:r>
      <w:proofErr w:type="gramEnd"/>
      <w:r w:rsidRPr="00B6707A"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  <w:t>, нужно обучать. В соответствии с «Руководством по организации эксплуатации газобаллонных автомобилей, работающих на компримированном природном газе» (РД 03112194-1095-03), утвержденном Министерством транспорта РФ, к управлению, эксплуатации, обслуживанию и текущему ремонту автомобилей, работающих на компримированном газе, допускаются только специалисты, прошедшие соответствующее обучение. Обоснование данной позиции приведено ниже в материалах «Системы Юрист». «Руководство по организации эксплуатации газобаллонных автомобилей, работающих на компримированном природном газе. РД 03112194-1095-03» «Разработан: Федеральным государственным унитарным предприятием "Государственный научно-исследовательский институт автомобильного транспорта" (НИИАТ), Департаментом автомобильного транспорта Министерства транспорта Российской Федерации. Настоящий руководящий документ разработан взамен: РД-200-РСФСР-12-0185-87, МУ-200-РСФСР-12-0163-87, МУ-200-РСФСР-12-0016-84, МУ-200-РСФСР-17-0229-89, Р 3107938-0252-88 и касается организации работ по эксплуатации, техническому обслуживанию и ремонту газобаллонных автомобилей и автобусов, в конструкции которых используется новое поколение газовой аппаратуры, предназначенной для использования в качестве моторного топлива - компримированного природного газа (КПГ). В работе были использованы материалы, любезно предоставленные ЗАО "</w:t>
      </w:r>
      <w:proofErr w:type="spellStart"/>
      <w:r w:rsidRPr="00B6707A"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  <w:t>Автосистема</w:t>
      </w:r>
      <w:proofErr w:type="spellEnd"/>
      <w:r w:rsidRPr="00B6707A"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  <w:t>", ООО Фирма "</w:t>
      </w:r>
      <w:proofErr w:type="spellStart"/>
      <w:r w:rsidRPr="00B6707A"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  <w:t>Мобильгаз</w:t>
      </w:r>
      <w:proofErr w:type="spellEnd"/>
      <w:r w:rsidRPr="00B6707A"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  <w:t xml:space="preserve">", НПФ "САГА", МАДИ (ГТУ) и другими организациями, а также опыт эксплуатации газобаллонных автомобилей на КПГ в системе общественного </w:t>
      </w:r>
      <w:r w:rsidRPr="00B6707A"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  <w:lastRenderedPageBreak/>
        <w:t xml:space="preserve">и индивидуального транспорта. Руководство предназначено для руководящих, инженерно-технических работников, обслуживающего и водительского персонала, связанных с техническим обслуживанием и эксплуатацией автомобилей на КПГ; освидетельствованием автомобильных газовых баллонов для компримированного природного газа; с необходимой реконструкцией технической базы или мест хранения газобаллонных автомобилей на КПГ, обеспечивающих безопасные условия для обслуживающего персонала и охраны окружающей среды*. 11.2. Требования техники безопасности для водителей газобаллонных автомобилей 11.2.1. К управлению газобаллонными автомобилями допускаются водители, прошедшие специальную подготовку и сдавшие экзамен по программе технического минимума в объеме 40 ч. Программа предусматривает доведение до обучаемых сведений и данных об устройстве газобаллонных автомобилей, правил по охране труда и безопасности*. 11.2.2. Водитель должен: - перед выездом на линию произвести осмотр автомобиля с целью обнаружения неисправностей и утечек газа, проверить крепление газовой аппаратуры и баллонов; - при обнаружении утечки газа закрыть магистральный вентиль и эвакуировать автомобиль в безопасное для людей место; - при появлении запаха газа во время движения остановить автомобиль, устранить, если возможно, неисправность или сообщить о происшедшем на АТП; - производить выпуск газа на специальной площадке при неработающем двигателе и отключенной бортовой электросети (массе); категорически запрещается выпуск газа в помещениях, в непосредственной близости от места стоянки автомобилей или вблизи от источников огня и мест нахождения людей; - пуск двигателя на КПГ после длительной стоянки производить при открытом капоте; - отогревать газовую аппаратуру в зимнее время только горячей водой, паром, горячим воздухом или с применением инфракрасных беспламенных горелок; применение открытого огня недопустимо; - в случае пожара на автомобиле выключить зажигание, закрыть магистральный и баллонные вентили; тушить пожар огнетушителем, песком или струей распыленной воды; во </w:t>
      </w:r>
      <w:proofErr w:type="spellStart"/>
      <w:r w:rsidRPr="00B6707A"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  <w:t>избежании</w:t>
      </w:r>
      <w:proofErr w:type="spellEnd"/>
      <w:r w:rsidRPr="00B6707A"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  <w:t xml:space="preserve"> взрыва во время пожара баллоны следует интенсивно охлаждать холодной водой, не допуская повышения в них давления. 11.2.3. Водитель не должен: - эксплуатировать автомобиль, у которого истек срок очередного освидетельствования газовых баллонов; - стоять около наполнительного шланга или баллонов во время наполнения баллонов газом, наклоняться к наполнительному вентилю, отсоединять наполнительный шланг, находящийся под давлением; - подтягивать гайки или соединения под давлением, стучать металлическими предметами по аппаратуре и газопроводам, находящимся под давлением; - производить какой-либо текущий ремонт или регулировку газовой системы питания на территории АГНКС;* ;; ------------------------------- ;* ; Если после заправки газом при пуске двигателя на территории АГНКС наблюдаются "хлопки", необходимо немедленно остановить двигатель, а автомобиль откатить на 15 м от заправочной колонки с помощью имеющихся на станции средств. - производить самостоятельно испытание газовой системы питания с помощью какого-либо источника сжатого воздуха или газа (установки К-277, К-278, АКС-8М и др.). 11.2.4. Запрещается: - хранить автомобиль с неисправной газовой аппаратурой на открытых стоянках с газом в баллонах; - перестановка и замена баллонов на автомобиле без разрешения лица, ответственного за эксплуатацию транспортного средства; - оставлять автомобиль на длительную стоянку с открытыми вентилями на баллонах и в газовой магистрали; - перевозить в кузове автомобиля или кабине водителя взрывоопасные или легковоспламеняющиеся грузы. 11.2.5. Автомобиль должен быть оборудован огнетушителем, кошмой, </w:t>
      </w:r>
      <w:proofErr w:type="spellStart"/>
      <w:r w:rsidRPr="00B6707A"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  <w:t>специнструментом</w:t>
      </w:r>
      <w:proofErr w:type="spellEnd"/>
      <w:r w:rsidRPr="00B6707A"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  <w:t>».</w:t>
      </w:r>
    </w:p>
    <w:p w:rsidR="00B6707A" w:rsidRPr="00B6707A" w:rsidRDefault="00B6707A" w:rsidP="00B670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B6707A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Источник: </w:t>
      </w:r>
      <w:hyperlink r:id="rId4" w:history="1">
        <w:r w:rsidRPr="00B6707A">
          <w:rPr>
            <w:rFonts w:ascii="Arial" w:eastAsia="Times New Roman" w:hAnsi="Arial" w:cs="Arial"/>
            <w:color w:val="1252A1"/>
            <w:sz w:val="24"/>
            <w:szCs w:val="24"/>
            <w:u w:val="single"/>
            <w:lang w:eastAsia="ru-RU"/>
          </w:rPr>
          <w:t>https://www.law.ru/question/46744-obuchenie-voditelya</w:t>
        </w:r>
      </w:hyperlink>
    </w:p>
    <w:p w:rsidR="006D7291" w:rsidRDefault="006D7291" w:rsidP="006D729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lastRenderedPageBreak/>
        <w:t>ПРОГРАММА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ПОДГОТОВКИ И ПЕРЕПОДГОТОВКИ ВОДИТЕЛЕЙ ТРАНСПОРТНЫХ СРЕДСТВ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ДЛЯ РАБОТЫ НА ГАЗОБАЛЛОННЫХ АВТОМОБИЛЯХ</w:t>
      </w:r>
    </w:p>
    <w:p w:rsidR="006D7291" w:rsidRDefault="006D7291" w:rsidP="006D729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6D7291" w:rsidRDefault="006D7291" w:rsidP="006D729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6D7291" w:rsidRDefault="006D7291" w:rsidP="006D72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6D7291" w:rsidRDefault="006D7291" w:rsidP="006D729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Программа предназначена для подготовки и переподготовки водителей газобаллонных автомобилей, использующих в качестве топлива сжатый природный газ (СПГ) или сжиженные нефтяные газы (СНГ), и является дополнением к основной программе подготовки водителей автотранспортных средств. Она предусматривает изучение устройства газобаллонных установок </w:t>
      </w:r>
      <w:r w:rsidR="0098273E">
        <w:rPr>
          <w:rFonts w:ascii="Helvetica" w:hAnsi="Helvetica" w:cs="Helvetica"/>
          <w:color w:val="333333"/>
          <w:sz w:val="21"/>
          <w:szCs w:val="21"/>
        </w:rPr>
        <w:t>автомобилей с</w:t>
      </w:r>
      <w:r>
        <w:rPr>
          <w:rFonts w:ascii="Helvetica" w:hAnsi="Helvetica" w:cs="Helvetica"/>
          <w:color w:val="333333"/>
          <w:sz w:val="21"/>
          <w:szCs w:val="21"/>
        </w:rPr>
        <w:t xml:space="preserve"> двигателями, конвертированными для работы на сжиженных газах, а также автомобилей, работающих на сжатом природном газе.</w:t>
      </w:r>
    </w:p>
    <w:p w:rsidR="006D7291" w:rsidRDefault="006D7291" w:rsidP="006D729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Теоретические занятия предусматривают изучение конструкций газобаллонных автомобилей, принципов работы топливоподающей аппаратуры, правил технической эксплуатации и основ по технике безопасности при использовании на автомобильном транспорте газового топлива.</w:t>
      </w:r>
    </w:p>
    <w:p w:rsidR="006D7291" w:rsidRDefault="006D7291" w:rsidP="006D729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зависимости от типа эксплуатируемых в данном АТП или транспортном управлении газобаллонных автомобилей, определяемых видам применяемого газового топлива (СПГ или СНГ), преподавателям представляется право в объеме, предусмотренном программой, менять количественную сторону информации применительно к тому или иному типу газобаллонных автомобилей.</w:t>
      </w:r>
    </w:p>
    <w:p w:rsidR="006D7291" w:rsidRDefault="006D7291" w:rsidP="006D729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Детальное изучение устройства и техническое обслуживание газобаллонной аппаратуры должно проводиться на базе газобаллонных автомобилей, </w:t>
      </w:r>
      <w:r w:rsidR="0098273E">
        <w:rPr>
          <w:rFonts w:ascii="Helvetica" w:hAnsi="Helvetica" w:cs="Helvetica"/>
          <w:color w:val="333333"/>
          <w:sz w:val="21"/>
          <w:szCs w:val="21"/>
        </w:rPr>
        <w:t>эксплуатирующийся</w:t>
      </w:r>
      <w:r>
        <w:rPr>
          <w:rFonts w:ascii="Helvetica" w:hAnsi="Helvetica" w:cs="Helvetica"/>
          <w:color w:val="333333"/>
          <w:sz w:val="21"/>
          <w:szCs w:val="21"/>
        </w:rPr>
        <w:t xml:space="preserve"> в данном АТП.</w:t>
      </w:r>
    </w:p>
    <w:p w:rsidR="006D7291" w:rsidRDefault="006D7291" w:rsidP="006D729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После завершения курса обучения водителя сдают экзамен.</w:t>
      </w:r>
    </w:p>
    <w:p w:rsidR="006D7291" w:rsidRDefault="006D7291" w:rsidP="006D729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Первичная проверка знаний безопасных методов эксплуатации газобаллонных автомобилей проводится комиссией с участием представителя организации обучающегося.</w:t>
      </w:r>
    </w:p>
    <w:p w:rsidR="006D7291" w:rsidRDefault="006D7291" w:rsidP="006D729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Право на вождение газобаллонных автомобилей оформляется выдачей специального удостоверения.</w:t>
      </w:r>
    </w:p>
    <w:p w:rsidR="006D7291" w:rsidRDefault="006D7291" w:rsidP="006D729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D7291" w:rsidRPr="006D7291" w:rsidRDefault="006D7291" w:rsidP="006D729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80B45" w:rsidRDefault="00D80B45"/>
    <w:p w:rsidR="006D7291" w:rsidRDefault="006D7291"/>
    <w:p w:rsidR="006D7291" w:rsidRDefault="006D7291"/>
    <w:p w:rsidR="006D7291" w:rsidRDefault="006D7291"/>
    <w:p w:rsidR="006D7291" w:rsidRDefault="006D7291"/>
    <w:p w:rsidR="006D7291" w:rsidRDefault="006D7291"/>
    <w:p w:rsidR="006D7291" w:rsidRDefault="006D7291"/>
    <w:p w:rsidR="006D7291" w:rsidRDefault="006D7291"/>
    <w:p w:rsidR="006D7291" w:rsidRDefault="006D7291"/>
    <w:p w:rsidR="006D7291" w:rsidRDefault="006D7291"/>
    <w:p w:rsidR="006D7291" w:rsidRDefault="006D7291"/>
    <w:p w:rsidR="006D7291" w:rsidRDefault="006D7291"/>
    <w:p w:rsidR="00B6707A" w:rsidRDefault="00B6707A"/>
    <w:p w:rsidR="00B6707A" w:rsidRDefault="00B6707A"/>
    <w:p w:rsidR="006D7291" w:rsidRDefault="006D7291"/>
    <w:p w:rsidR="006D7291" w:rsidRDefault="006D7291"/>
    <w:p w:rsidR="006D7291" w:rsidRDefault="0098273E" w:rsidP="0098273E">
      <w:pPr>
        <w:spacing w:after="0" w:line="240" w:lineRule="auto"/>
        <w:jc w:val="right"/>
      </w:pPr>
      <w:r>
        <w:lastRenderedPageBreak/>
        <w:t>Утверждаю</w:t>
      </w:r>
    </w:p>
    <w:p w:rsidR="0098273E" w:rsidRDefault="0098273E" w:rsidP="0098273E">
      <w:pPr>
        <w:spacing w:after="0" w:line="240" w:lineRule="auto"/>
        <w:jc w:val="right"/>
      </w:pPr>
      <w:r>
        <w:t>Генеральный   директор</w:t>
      </w:r>
    </w:p>
    <w:p w:rsidR="0098273E" w:rsidRDefault="0098273E" w:rsidP="0098273E">
      <w:pPr>
        <w:spacing w:after="0" w:line="240" w:lineRule="auto"/>
        <w:jc w:val="right"/>
      </w:pPr>
      <w:r>
        <w:t>ООО «Формула»</w:t>
      </w:r>
    </w:p>
    <w:p w:rsidR="0098273E" w:rsidRDefault="0098273E" w:rsidP="0098273E">
      <w:pPr>
        <w:spacing w:after="0" w:line="240" w:lineRule="auto"/>
        <w:jc w:val="right"/>
      </w:pPr>
      <w:r>
        <w:t xml:space="preserve">__________Д.А. </w:t>
      </w:r>
      <w:proofErr w:type="spellStart"/>
      <w:r>
        <w:t>Зеленюк</w:t>
      </w:r>
      <w:proofErr w:type="spellEnd"/>
    </w:p>
    <w:p w:rsidR="0098273E" w:rsidRDefault="0098273E" w:rsidP="0098273E">
      <w:pPr>
        <w:spacing w:after="0" w:line="240" w:lineRule="auto"/>
        <w:jc w:val="right"/>
      </w:pPr>
      <w:r>
        <w:t>«__</w:t>
      </w:r>
      <w:proofErr w:type="gramStart"/>
      <w:r>
        <w:t>_»_</w:t>
      </w:r>
      <w:proofErr w:type="gramEnd"/>
      <w:r>
        <w:t>_________2021</w:t>
      </w:r>
    </w:p>
    <w:p w:rsidR="0098273E" w:rsidRDefault="0098273E" w:rsidP="0098273E">
      <w:pPr>
        <w:spacing w:after="0" w:line="240" w:lineRule="auto"/>
        <w:jc w:val="right"/>
      </w:pPr>
    </w:p>
    <w:p w:rsidR="0098273E" w:rsidRDefault="0098273E" w:rsidP="0098273E">
      <w:pPr>
        <w:spacing w:after="0" w:line="240" w:lineRule="auto"/>
        <w:jc w:val="right"/>
      </w:pPr>
      <w:bookmarkStart w:id="0" w:name="_GoBack"/>
      <w:bookmarkEnd w:id="0"/>
    </w:p>
    <w:p w:rsidR="0098273E" w:rsidRDefault="0098273E" w:rsidP="0098273E">
      <w:pPr>
        <w:jc w:val="right"/>
      </w:pPr>
    </w:p>
    <w:p w:rsidR="006D7291" w:rsidRDefault="006D7291" w:rsidP="006D729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6D729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УЧЕБНЫЙ ПЛАН</w:t>
      </w:r>
    </w:p>
    <w:p w:rsidR="0024345D" w:rsidRPr="006D7291" w:rsidRDefault="0024345D" w:rsidP="006D729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05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2434"/>
        <w:gridCol w:w="2449"/>
        <w:gridCol w:w="2269"/>
      </w:tblGrid>
      <w:tr w:rsidR="006D7291" w:rsidRPr="006D7291" w:rsidTr="006D7291">
        <w:trPr>
          <w:tblHeader/>
          <w:tblCellSpacing w:w="0" w:type="dxa"/>
          <w:jc w:val="center"/>
        </w:trPr>
        <w:tc>
          <w:tcPr>
            <w:tcW w:w="3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Наименование тем</w:t>
            </w:r>
          </w:p>
        </w:tc>
        <w:tc>
          <w:tcPr>
            <w:tcW w:w="7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 том числе</w:t>
            </w:r>
          </w:p>
        </w:tc>
      </w:tr>
      <w:tr w:rsidR="006D7291" w:rsidRPr="006D7291" w:rsidTr="006D7291">
        <w:trPr>
          <w:tblHeader/>
          <w:tblCellSpacing w:w="0" w:type="dxa"/>
          <w:jc w:val="center"/>
        </w:trPr>
        <w:tc>
          <w:tcPr>
            <w:tcW w:w="34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29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Теоретич</w:t>
            </w:r>
            <w:proofErr w:type="spellEnd"/>
            <w:r w:rsidRPr="006D729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 занятия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29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Практич</w:t>
            </w:r>
            <w:proofErr w:type="spellEnd"/>
            <w:r w:rsidRPr="006D729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 занятия</w:t>
            </w:r>
          </w:p>
        </w:tc>
      </w:tr>
      <w:tr w:rsidR="006D7291" w:rsidRPr="006D7291" w:rsidTr="006D7291">
        <w:trPr>
          <w:tblCellSpacing w:w="0" w:type="dxa"/>
          <w:jc w:val="center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 1. Технико-эксплуатационные показатели газобаллонных автомобилей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6D7291" w:rsidRPr="006D7291" w:rsidTr="006D7291">
        <w:trPr>
          <w:tblCellSpacing w:w="0" w:type="dxa"/>
          <w:jc w:val="center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 2. Топливо для газобаллонных автомобилей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6D7291" w:rsidRPr="006D7291" w:rsidTr="006D7291">
        <w:trPr>
          <w:tblCellSpacing w:w="0" w:type="dxa"/>
          <w:jc w:val="center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 3. Особенности устройства газобаллонных автомобилей. Работа топливной аппаратуры газобаллонных автомобилей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D7291" w:rsidRPr="006D7291" w:rsidTr="006D7291">
        <w:trPr>
          <w:tblCellSpacing w:w="0" w:type="dxa"/>
          <w:jc w:val="center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 4. Особенности технического обслуживания и текущего ремонта газобаллонных автомобилей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D7291" w:rsidRPr="006D7291" w:rsidTr="006D7291">
        <w:trPr>
          <w:tblCellSpacing w:w="0" w:type="dxa"/>
          <w:jc w:val="center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 5. Характерные неисправности газовой аппаратуры и способы их устранения в условиях эксплуатации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D7291" w:rsidRPr="006D7291" w:rsidTr="006D7291">
        <w:trPr>
          <w:tblCellSpacing w:w="0" w:type="dxa"/>
          <w:jc w:val="center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 6. Техника безопасности при эксплуатации газобаллонных автомобилей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6D7291" w:rsidRPr="006D7291" w:rsidTr="006D7291">
        <w:trPr>
          <w:trHeight w:val="686"/>
          <w:tblCellSpacing w:w="0" w:type="dxa"/>
          <w:jc w:val="center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Экзамен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6D7291" w:rsidRPr="006D7291" w:rsidTr="0024345D">
        <w:trPr>
          <w:trHeight w:val="562"/>
          <w:tblCellSpacing w:w="0" w:type="dxa"/>
          <w:jc w:val="center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6D7291" w:rsidP="006D72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D72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24345D" w:rsidP="006D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D7291" w:rsidRPr="006D7291" w:rsidRDefault="0024345D" w:rsidP="006D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6D7291" w:rsidRDefault="006D7291"/>
    <w:p w:rsidR="006D7291" w:rsidRDefault="006D7291"/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РАБОЧАЯ ПРОГРАММА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</w:rPr>
        <w:t>Тема 1. Технико-эксплуатационные показатели газобаллонных автомобилей.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Развитие комплексно-энергетического комплекса России.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Отечественный и зарубежный опыт эксплуатации газобаллонных автомобилей.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Преимущества и недостатки газобаллонных автомобилей по сравнению с карбюраторными и дизельными автомобилями. Сфера применения газобаллонных автомобилей.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Типы и марки отечественных газобаллонных автомобилей, предназначенных для работы на КПГ (компримированный природный газ) и СУГ (сжиженный углеводородный газ). Их отличительные особенности и краткие технические характеристики.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Экономическая эффективность использования газового топлива на автомобильном транспорте.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</w:rPr>
        <w:t>Тема 2. Топливо для газобаллонных автомобилей.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Требования, предъявляемые к топливу для газобаллонных автомобилей. Физико-химические свойства КПГ (СПГ) и СУГ (СНГ) (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пропанбутановой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смеси). Технические условия на КПГ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(СПГ)  (</w:t>
      </w:r>
      <w:hyperlink r:id="rId5" w:tooltip="Газ природный топливный компримированный для двигателей внутреннего сгорания. Технические условия" w:history="1">
        <w:r>
          <w:rPr>
            <w:rStyle w:val="a6"/>
            <w:rFonts w:ascii="Scada" w:hAnsi="Scada" w:cs="Helvetica"/>
            <w:color w:val="0B3C5D"/>
            <w:sz w:val="21"/>
            <w:szCs w:val="21"/>
          </w:rPr>
          <w:t>ГОСТ 27577</w:t>
        </w:r>
      </w:hyperlink>
      <w:r>
        <w:rPr>
          <w:rFonts w:ascii="Helvetica" w:hAnsi="Helvetica" w:cs="Helvetica"/>
          <w:color w:val="333333"/>
          <w:sz w:val="21"/>
          <w:szCs w:val="21"/>
        </w:rPr>
        <w:t>) и СУГ (СНГ)  (</w:t>
      </w:r>
      <w:hyperlink r:id="rId6" w:tooltip="Газы углеводородные сжиженные для автомобильного транспорта. Технические условия" w:history="1">
        <w:r>
          <w:rPr>
            <w:rStyle w:val="a6"/>
            <w:rFonts w:ascii="Scada" w:hAnsi="Scada" w:cs="Helvetica"/>
            <w:color w:val="0B3C5D"/>
            <w:sz w:val="21"/>
            <w:szCs w:val="21"/>
          </w:rPr>
          <w:t>ГОСТ 27578</w:t>
        </w:r>
      </w:hyperlink>
      <w:r>
        <w:rPr>
          <w:rFonts w:ascii="Helvetica" w:hAnsi="Helvetica" w:cs="Helvetica"/>
          <w:color w:val="333333"/>
          <w:sz w:val="21"/>
          <w:szCs w:val="21"/>
        </w:rPr>
        <w:t>), используемые как топливо для газобаллонных автомобилей.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Сравнительный анализ свойств КПГ (СПГ) и СУГ (СНГ) для газобаллонных автомобилей.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Особенности работы двигателей на газовом топливе и бензине.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</w:rPr>
        <w:t>Тема 3. Особенности устройства газобаллонных автомобилей. Работа топливной аппаратуры газобаллонных автомобилей.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Конструкция газобаллонных автомобилей, предназначенных для работы на КПГ (СПГ) и СУГ (СНГ).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Газовая аппаратура систем питания автомобилей, работающих на КПГ (СПГ) и СУГ (СНГ). Схема газобаллонной установки на примерах автомобилей ЗИЛ-138 и ГАЗ-53-07. Назначение, расположение и взаимодействие агрегатов газобаллонных установок.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Баллоны для сжатого газа. Правила эксплуатации сосудов, работающих под давлением.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Устройство баллонов для сжиженных нефтяных газов и их арматура.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Газопроводы и соединительные детали. Запорная арматура и измерительные приборы.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Газовые редукторы. Назначение, устройство, принцип действия и регулировочные воздействия.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Газовый редуктор высокого давления (РВД).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Газовый редуктор низкого давления (РНД).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Назначение и устройство подогревателя СПГ и испарителя для СНГ.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Электромагнитные запорные клапаны. Карбюраторы-смесители и газовые смесители для газобаллонных автомобилей, работающих на КПГ (СПГ) и СУГ (СНГ), устройство, принцип действия и регулировочные воздействия.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Бензиновая система питания газобаллонных автомобилей.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Работа системы питания газобаллонных автомобилей на различных режимах при неработающем двигателе, при запуске, на режиме холостого хода, на частичных нагрузках, на режиме полной мощности, при остановке.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Перевод работы двигателя с одного вида топлива на другой.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Параметры регулировок топливной арматуры газобаллонных автомобилей для КПГ (СПГ) и СУГ (СНГ). Нормы расхода газа для газобаллонных автомобилей, работающих на КПГ (СПГ) и СУГ (СНГ).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Практические занятия. Проверка работы двигателя на различных режимах.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Перевод работы двигателя с газа на бензин и с бензина на газ.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Регулировка карбюратора-смесителя или газовых смесителей на минимально устойчивую частоту вращения вала двигателя на режимах холостого хода.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Изучения влияния различных регулировок карбюратора-смесителя (или газового смесителя) на токсичность отработавших газов (по состоянию окиси углерода - СО). Углубленное изучение устройства в процессе разборки, сборки агрегатов и узлов газобаллонной аппаратуры для КПГ (СПГ) и СУГ (СНГ).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</w:rPr>
        <w:t>Тема 4. Особенности технического обслуживания и текущего ремонта газобаллонных автомобилей.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Технология и особенности заправки газобаллонных автомобилей газовым топливом на стационарных и подвижных газонаполнительных станциях.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Виды и периодичность технического обслуживания газобаллонных автомобилей.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Перечень основных работ по газобаллонной аппаратуре, выполняемых при техническом обслуживании газобаллонных автомобилей ЕО, ТО-1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,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ТО-2, работающих на КПГ (СПГ) и СУГ (СНГ), приемы их выполнения. Карта смазки агрегатов систем питания газобаллонных автомобилей.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Перечень работ текущего ремонта систем питания газобаллонных автомобилей.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Типовая схема организации технического обслуживания и текущего ремонта газобаллонных автомобилей.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Технологическое оборудование организация участка для проведения технического обслуживания и текущего ремонта газовой аппаратуры газобаллонных автомобилей.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Практические занятия. Ознакомление с технологическим оборудованием и освоение приемов выполнения основных регламентных работ по ТО-1, ТО-2 систем питания газобаллонных автомобилей.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Заправка баллонов КПГ (СПГ) или СУГ (СНГ) с соблюдением необходимых мер правил техники безопасности.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</w:rPr>
        <w:t>Тема 5. Характерные неисправности газовой аппаратуры и способы их устранения в условиях эксплуатации.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Основные неисправности газовой аппаратуры, возникающие в процессе эксплуатации газобаллонных автомобилей, причины их появления, способы обнаружения методы их устранения.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Практические занятия. Проверка герметичности газопроводов, вентилей, арматуры баллонов и газовых редукторов и способы устранения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негерметичности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Проверка и замена газовых фильтров.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Проверка работы и устранение неисправностей в карбюраторах-смесителях 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дозирующе-экономайзерном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устройстве.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</w:rPr>
        <w:t>Тема 6. Техника безопасности при эксплуатации газобаллонных автомобилей.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Организация работы по охране труда на автотранспортных предприятиях, эксплуатирующих газобаллонные автомобили.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Основные нормативные документы по технике безопасности и охране труда, регламентирующие применение газового топлива на автомобильном транспорте.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Требования безопасности к техническому состоянию и оборудованию газобаллонных автомобилей, работающих на КПГ (СПГ) и СУГ (СНГ).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Условия хранения, технического обслуживания и текущего ремонта автомобилей, работающих на КПГ (СПГ) и СУГ (СНГ), требования к территории и производственным помещениям.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Правила техники безопасности для водителей газобаллонного автомобиля, работающего на СУГ (СНГ).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Правила техники безопасности для водителя, работающего на газобаллонном автомобиле на КПГ (СПГ).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Литература: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1.</w:t>
      </w:r>
      <w:r>
        <w:rPr>
          <w:rFonts w:ascii="Helvetica" w:hAnsi="Helvetica" w:cs="Helvetica"/>
          <w:color w:val="333333"/>
          <w:sz w:val="21"/>
          <w:szCs w:val="21"/>
        </w:rPr>
        <w:t>ГОСТ Р 17.2.02.06-99 Охрана природы. Атмосфера. Нормы и методы измерения содержания оксида углерода и углеводородов в отработавших газах газобаллонных автомобилей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2.</w:t>
      </w:r>
      <w:r>
        <w:rPr>
          <w:rFonts w:ascii="Helvetica" w:hAnsi="Helvetica" w:cs="Helvetica"/>
          <w:color w:val="333333"/>
          <w:sz w:val="21"/>
          <w:szCs w:val="21"/>
        </w:rPr>
        <w:t xml:space="preserve">Методические рекомендации по технической эксплуатации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газобалонных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транспортных средств, находящихся в эксплуатации в РФ, утверждены Распоряжением Министерства Транспорта РФ от 19.10.2012 года № НА-124-р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3.</w:t>
      </w:r>
      <w:r>
        <w:rPr>
          <w:rFonts w:ascii="Helvetica" w:hAnsi="Helvetica" w:cs="Helvetica"/>
          <w:color w:val="333333"/>
          <w:sz w:val="21"/>
          <w:szCs w:val="21"/>
        </w:rPr>
        <w:t xml:space="preserve">Руководство по организации эксплуатации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газобалонных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автомобилей, работающих на компримированном природном газе, РД-03112194-1095-03.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4.</w:t>
      </w:r>
      <w:r>
        <w:rPr>
          <w:rFonts w:ascii="Helvetica" w:hAnsi="Helvetica" w:cs="Helvetica"/>
          <w:color w:val="333333"/>
          <w:sz w:val="21"/>
          <w:szCs w:val="21"/>
        </w:rPr>
        <w:t xml:space="preserve">Руководство по организации эксплуатации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газобалонных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автомобилей, работающих на сжиженном газе, РД 03112194-1094-03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5.</w:t>
      </w:r>
      <w:r>
        <w:rPr>
          <w:rFonts w:ascii="Helvetica" w:hAnsi="Helvetica" w:cs="Helvetica"/>
          <w:color w:val="333333"/>
          <w:sz w:val="21"/>
          <w:szCs w:val="21"/>
        </w:rPr>
        <w:t>Рекомендации по организации работ по охране труда на предприятиях автомобильного транспорта, Р 03112194-0360-96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6. </w:t>
      </w:r>
      <w:r>
        <w:rPr>
          <w:rFonts w:ascii="Helvetica" w:hAnsi="Helvetica" w:cs="Helvetica"/>
          <w:color w:val="333333"/>
          <w:sz w:val="21"/>
          <w:szCs w:val="21"/>
        </w:rPr>
        <w:t>Автомобильные газовые топливные системы,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автор: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ЗолотницкийВ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.,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издательство:</w:t>
      </w:r>
      <w:r>
        <w:rPr>
          <w:rFonts w:ascii="Helvetica" w:hAnsi="Helvetica" w:cs="Helvetica"/>
          <w:color w:val="333333"/>
          <w:sz w:val="21"/>
          <w:szCs w:val="21"/>
        </w:rPr>
        <w:t> «АСТ», г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од:</w:t>
      </w:r>
      <w:r>
        <w:rPr>
          <w:rFonts w:ascii="Helvetica" w:hAnsi="Helvetica" w:cs="Helvetica"/>
          <w:color w:val="333333"/>
          <w:sz w:val="21"/>
          <w:szCs w:val="21"/>
        </w:rPr>
        <w:t> 2007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7. </w:t>
      </w:r>
      <w:r>
        <w:rPr>
          <w:rFonts w:ascii="Helvetica" w:hAnsi="Helvetica" w:cs="Helvetica"/>
          <w:color w:val="333333"/>
          <w:sz w:val="21"/>
          <w:szCs w:val="21"/>
        </w:rPr>
        <w:t>Применение и эксплуатация газобаллонного оборудования, а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втор: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Лиханов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В.,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Деветьяров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Р.,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издательство:</w:t>
      </w:r>
      <w:r>
        <w:rPr>
          <w:rFonts w:ascii="Helvetica" w:hAnsi="Helvetica" w:cs="Helvetica"/>
          <w:color w:val="333333"/>
          <w:sz w:val="21"/>
          <w:szCs w:val="21"/>
        </w:rPr>
        <w:t> «Киров: Вятская ГСХА»,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год:</w:t>
      </w:r>
      <w:r>
        <w:rPr>
          <w:rFonts w:ascii="Helvetica" w:hAnsi="Helvetica" w:cs="Helvetica"/>
          <w:color w:val="333333"/>
          <w:sz w:val="21"/>
          <w:szCs w:val="21"/>
        </w:rPr>
        <w:t> 2006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Описание:</w:t>
      </w:r>
      <w:r>
        <w:rPr>
          <w:rFonts w:ascii="Helvetica" w:hAnsi="Helvetica" w:cs="Helvetica"/>
          <w:color w:val="333333"/>
          <w:sz w:val="21"/>
          <w:szCs w:val="21"/>
        </w:rPr>
        <w:t> Для работы на газообразных топливах транспортные средства переоборудуются в газобаллонные автомобили (ГБА). Перевод автомобилей на газообразные топлива требует выполнения дополнительных работ по установке газовой системы питания, включая газовые баллоны, ее техническому обслуживанию и ремонту. Применение газа на автомобиле повышает требования пожарной безопасности при его эксплуатации.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данном учебном пособии рассмотрены основные принципы установки газобаллонного оборудования (ГБО) на автомобиль, его работы, устройства, обслуживания и ремонта.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    Газовое оборудование автомобилей. Легковые, грузовые. Устройство, установка, обслуживание. Практическое руководство, а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втор: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Афонин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С., и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здательство:</w:t>
      </w:r>
      <w:r>
        <w:rPr>
          <w:rFonts w:ascii="Helvetica" w:hAnsi="Helvetica" w:cs="Helvetica"/>
          <w:color w:val="333333"/>
          <w:sz w:val="21"/>
          <w:szCs w:val="21"/>
        </w:rPr>
        <w:t> 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ПОНЧиК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»,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год:</w:t>
      </w:r>
      <w:r>
        <w:rPr>
          <w:rFonts w:ascii="Helvetica" w:hAnsi="Helvetica" w:cs="Helvetica"/>
          <w:color w:val="333333"/>
          <w:sz w:val="21"/>
          <w:szCs w:val="21"/>
        </w:rPr>
        <w:t> 2001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Описание: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книге рассматривается работа легковых и грузовых автомобилей на газовом топливе, а также возможность установки на автомобиль газового оборудования и его обслуживание. Описано устройство различных систем газовой аппаратуры, изложены последовательно и подробно особенности и назначение всех элементов газовой аппаратуры.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Книга предназначена для технически грамотных автовладельцев, водителей, механиков и работников СТО.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   ГОСТ 27577-2000 Газ природный топливный компримированный для двигателей внутреннего сгорания. Технические условия</w:t>
      </w:r>
    </w:p>
    <w:p w:rsidR="0024345D" w:rsidRDefault="0024345D" w:rsidP="0024345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10. ГОСТ 27578-87. Газы углеводородные сжиженные для автомобильного транспорта. Технические условия (с Изменением N 1)</w:t>
      </w:r>
    </w:p>
    <w:p w:rsidR="006D7291" w:rsidRDefault="006D7291"/>
    <w:sectPr w:rsidR="006D7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ad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83"/>
    <w:rsid w:val="0024345D"/>
    <w:rsid w:val="00387EBA"/>
    <w:rsid w:val="00473C83"/>
    <w:rsid w:val="006D7291"/>
    <w:rsid w:val="0098273E"/>
    <w:rsid w:val="00B6707A"/>
    <w:rsid w:val="00D8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D999"/>
  <w15:chartTrackingRefBased/>
  <w15:docId w15:val="{6C99E870-FD68-4DD9-9664-DEA4A1BC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291"/>
    <w:rPr>
      <w:b/>
      <w:bCs/>
    </w:rPr>
  </w:style>
  <w:style w:type="character" w:styleId="a5">
    <w:name w:val="Emphasis"/>
    <w:basedOn w:val="a0"/>
    <w:uiPriority w:val="20"/>
    <w:qFormat/>
    <w:rsid w:val="0024345D"/>
    <w:rPr>
      <w:i/>
      <w:iCs/>
    </w:rPr>
  </w:style>
  <w:style w:type="character" w:styleId="a6">
    <w:name w:val="Hyperlink"/>
    <w:basedOn w:val="a0"/>
    <w:uiPriority w:val="99"/>
    <w:semiHidden/>
    <w:unhideWhenUsed/>
    <w:rsid w:val="002434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strf.com/normadata/1/4294827/4294827095.htm" TargetMode="External"/><Relationship Id="rId5" Type="http://schemas.openxmlformats.org/officeDocument/2006/relationships/hyperlink" Target="http://gostrf.com/normadata/1/4294846/4294846660.htm" TargetMode="External"/><Relationship Id="rId4" Type="http://schemas.openxmlformats.org/officeDocument/2006/relationships/hyperlink" Target="https://www.law.ru/question/46744-obuchenie-vodite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tsa58</dc:creator>
  <cp:keywords/>
  <dc:description/>
  <cp:lastModifiedBy>Сергей</cp:lastModifiedBy>
  <cp:revision>6</cp:revision>
  <dcterms:created xsi:type="dcterms:W3CDTF">2018-10-23T05:27:00Z</dcterms:created>
  <dcterms:modified xsi:type="dcterms:W3CDTF">2021-08-24T07:48:00Z</dcterms:modified>
</cp:coreProperties>
</file>