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8A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562">
        <w:rPr>
          <w:rFonts w:ascii="Times New Roman" w:hAnsi="Times New Roman" w:cs="Times New Roman"/>
          <w:sz w:val="24"/>
          <w:szCs w:val="24"/>
        </w:rPr>
        <w:t>УТВЕРЖДАЮ</w:t>
      </w: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562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562">
        <w:rPr>
          <w:rFonts w:ascii="Times New Roman" w:hAnsi="Times New Roman" w:cs="Times New Roman"/>
          <w:sz w:val="24"/>
          <w:szCs w:val="24"/>
        </w:rPr>
        <w:t>ООО « ФОРМУЛА»</w:t>
      </w:r>
    </w:p>
    <w:p w:rsidR="008B106A" w:rsidRPr="00C06562" w:rsidRDefault="00C06562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B106A" w:rsidRPr="00C06562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8B106A" w:rsidRPr="00C06562">
        <w:rPr>
          <w:rFonts w:ascii="Times New Roman" w:hAnsi="Times New Roman" w:cs="Times New Roman"/>
          <w:sz w:val="24"/>
          <w:szCs w:val="24"/>
        </w:rPr>
        <w:t>Зеленюк</w:t>
      </w:r>
      <w:proofErr w:type="spellEnd"/>
      <w:r w:rsidR="008B106A" w:rsidRPr="00C06562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8B106A" w:rsidRPr="00C06562" w:rsidRDefault="008B106A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2555C2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«____»___________2022</w:t>
      </w: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273F" w:rsidRPr="00C06562" w:rsidRDefault="00F9273F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476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56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949F3" w:rsidRPr="003949F3" w:rsidRDefault="003949F3" w:rsidP="00394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9F3">
        <w:rPr>
          <w:rFonts w:ascii="Times New Roman" w:hAnsi="Times New Roman" w:cs="Times New Roman"/>
          <w:sz w:val="24"/>
          <w:szCs w:val="24"/>
        </w:rPr>
        <w:t>ТИПОВАЯ ДОПОЛНИТЕЛЬНАЯ ПРОФЕССИОНАЛЬНАЯ ПРОГРАММА -</w:t>
      </w:r>
    </w:p>
    <w:p w:rsidR="003949F3" w:rsidRPr="003949F3" w:rsidRDefault="003949F3" w:rsidP="00394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9F3">
        <w:rPr>
          <w:rFonts w:ascii="Times New Roman" w:hAnsi="Times New Roman" w:cs="Times New Roman"/>
          <w:sz w:val="24"/>
          <w:szCs w:val="24"/>
        </w:rPr>
        <w:t>ПРОГРАММА ПОВЫШЕНИЯ КВАЛИФИКАЦИИ ИНЫХ РАБОТНИКОВ</w:t>
      </w:r>
    </w:p>
    <w:p w:rsidR="003949F3" w:rsidRPr="003949F3" w:rsidRDefault="003949F3" w:rsidP="00394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9F3">
        <w:rPr>
          <w:rFonts w:ascii="Times New Roman" w:hAnsi="Times New Roman" w:cs="Times New Roman"/>
          <w:sz w:val="24"/>
          <w:szCs w:val="24"/>
        </w:rPr>
        <w:t>СУБЪЕКТА ТРАНСПОРТНОЙ ИНФРАСТРУКТУРЫ, ПОДРАЗДЕЛЕНИЯ</w:t>
      </w:r>
    </w:p>
    <w:p w:rsidR="003949F3" w:rsidRPr="003949F3" w:rsidRDefault="003949F3" w:rsidP="00394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9F3">
        <w:rPr>
          <w:rFonts w:ascii="Times New Roman" w:hAnsi="Times New Roman" w:cs="Times New Roman"/>
          <w:sz w:val="24"/>
          <w:szCs w:val="24"/>
        </w:rPr>
        <w:t xml:space="preserve">ТРАНСПОРТНОЙ БЕЗОПАСНОСТИ, </w:t>
      </w:r>
      <w:proofErr w:type="gramStart"/>
      <w:r w:rsidRPr="003949F3">
        <w:rPr>
          <w:rFonts w:ascii="Times New Roman" w:hAnsi="Times New Roman" w:cs="Times New Roman"/>
          <w:sz w:val="24"/>
          <w:szCs w:val="24"/>
        </w:rPr>
        <w:t>ВЫПОЛНЯЮЩИХ</w:t>
      </w:r>
      <w:proofErr w:type="gramEnd"/>
      <w:r w:rsidRPr="003949F3">
        <w:rPr>
          <w:rFonts w:ascii="Times New Roman" w:hAnsi="Times New Roman" w:cs="Times New Roman"/>
          <w:sz w:val="24"/>
          <w:szCs w:val="24"/>
        </w:rPr>
        <w:t xml:space="preserve"> РАБОТЫ,</w:t>
      </w:r>
    </w:p>
    <w:p w:rsidR="003949F3" w:rsidRPr="003949F3" w:rsidRDefault="003949F3" w:rsidP="00394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9F3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proofErr w:type="gramStart"/>
      <w:r w:rsidRPr="003949F3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Pr="003949F3">
        <w:rPr>
          <w:rFonts w:ascii="Times New Roman" w:hAnsi="Times New Roman" w:cs="Times New Roman"/>
          <w:sz w:val="24"/>
          <w:szCs w:val="24"/>
        </w:rPr>
        <w:t xml:space="preserve"> С ОБЕСПЕЧЕНИЕМ ТРАНСПОРТНОЙ</w:t>
      </w:r>
    </w:p>
    <w:p w:rsidR="003949F3" w:rsidRPr="003949F3" w:rsidRDefault="003949F3" w:rsidP="00394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9F3">
        <w:rPr>
          <w:rFonts w:ascii="Times New Roman" w:hAnsi="Times New Roman" w:cs="Times New Roman"/>
          <w:sz w:val="24"/>
          <w:szCs w:val="24"/>
        </w:rPr>
        <w:t>БЕЗОПАСНОСТИ ОБЪЕКТА ТРАНСПОРТНОЙ ИНФРАСТРУКТУРЫ</w:t>
      </w:r>
    </w:p>
    <w:p w:rsidR="003949F3" w:rsidRPr="003949F3" w:rsidRDefault="003949F3" w:rsidP="003949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49F3">
        <w:rPr>
          <w:rFonts w:ascii="Times New Roman" w:hAnsi="Times New Roman" w:cs="Times New Roman"/>
          <w:sz w:val="24"/>
          <w:szCs w:val="24"/>
        </w:rPr>
        <w:t>И (ИЛИ) ТРАНСПОРТНОГО СРЕДСТВА</w:t>
      </w: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F9273F" w:rsidRPr="00F73101" w:rsidRDefault="00F9273F" w:rsidP="00F9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101">
        <w:rPr>
          <w:rFonts w:ascii="Times New Roman" w:eastAsia="Times New Roman" w:hAnsi="Times New Roman" w:cs="Times New Roman"/>
          <w:sz w:val="28"/>
          <w:szCs w:val="28"/>
        </w:rPr>
        <w:t>форма обучения</w:t>
      </w:r>
      <w:r w:rsidRPr="00F731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очная, заочная, он-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F7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273F" w:rsidRPr="00F9273F" w:rsidRDefault="00F9273F" w:rsidP="00F9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</w:rPr>
      </w:pP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</w:rPr>
      </w:pP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</w:p>
    <w:p w:rsidR="00F9273F" w:rsidRPr="00F73101" w:rsidRDefault="00F9273F" w:rsidP="00F9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01">
        <w:rPr>
          <w:rFonts w:ascii="Times New Roman" w:eastAsia="Times New Roman" w:hAnsi="Times New Roman" w:cs="Times New Roman"/>
          <w:sz w:val="28"/>
          <w:szCs w:val="28"/>
        </w:rPr>
        <w:t xml:space="preserve">Лекции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- </w:t>
      </w:r>
      <w:r w:rsidR="00E119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0EA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E1198B">
        <w:rPr>
          <w:rFonts w:ascii="Times New Roman" w:eastAsia="Times New Roman" w:hAnsi="Times New Roman" w:cs="Times New Roman"/>
          <w:sz w:val="28"/>
          <w:szCs w:val="28"/>
        </w:rPr>
        <w:t>15/5</w:t>
      </w:r>
      <w:r w:rsidRPr="00F73101">
        <w:rPr>
          <w:rFonts w:ascii="Times New Roman" w:eastAsia="Times New Roman" w:hAnsi="Times New Roman" w:cs="Times New Roman"/>
          <w:sz w:val="28"/>
          <w:szCs w:val="28"/>
        </w:rPr>
        <w:t xml:space="preserve"> (час).</w:t>
      </w:r>
    </w:p>
    <w:p w:rsidR="00F9273F" w:rsidRPr="00F73101" w:rsidRDefault="008F7CBD" w:rsidP="00F9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Комплексный экзамен    - 6</w:t>
      </w:r>
      <w:r w:rsidR="00F9273F">
        <w:rPr>
          <w:rFonts w:ascii="Times New Roman" w:eastAsia="Times New Roman" w:hAnsi="Times New Roman" w:cs="Times New Roman"/>
          <w:sz w:val="28"/>
          <w:szCs w:val="28"/>
        </w:rPr>
        <w:t xml:space="preserve"> (час).</w:t>
      </w:r>
    </w:p>
    <w:p w:rsidR="00BF6574" w:rsidRDefault="00BF6574" w:rsidP="00F9273F">
      <w:pPr>
        <w:spacing w:after="0" w:line="240" w:lineRule="auto"/>
        <w:jc w:val="both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Pr="00F9273F" w:rsidRDefault="00C06562" w:rsidP="00BF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73F">
        <w:rPr>
          <w:rFonts w:ascii="Times New Roman" w:hAnsi="Times New Roman" w:cs="Times New Roman"/>
          <w:sz w:val="28"/>
          <w:szCs w:val="28"/>
        </w:rPr>
        <w:t>г. Тюмень</w:t>
      </w:r>
      <w:r w:rsidR="002555C2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C06562" w:rsidRDefault="00C06562">
      <w:pPr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D5553" w:rsidRPr="00DD5553" w:rsidRDefault="00EA4534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45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разработана в соответствии с требованиями </w:t>
      </w:r>
      <w:hyperlink r:id="rId6" w:history="1">
        <w:r w:rsidRPr="00A36458">
          <w:rPr>
            <w:rFonts w:ascii="Times New Roman" w:hAnsi="Times New Roman" w:cs="Times New Roman"/>
            <w:color w:val="0000FF"/>
            <w:sz w:val="24"/>
            <w:szCs w:val="24"/>
          </w:rPr>
          <w:t>статьи 85.1</w:t>
        </w:r>
      </w:hyperlink>
      <w:r w:rsidRPr="00A3645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A36458">
        <w:rPr>
          <w:rFonts w:ascii="Times New Roman" w:hAnsi="Times New Roman" w:cs="Times New Roman"/>
          <w:sz w:val="24"/>
          <w:szCs w:val="24"/>
        </w:rPr>
        <w:t xml:space="preserve">2014, N 6, ст. 566), а также с учетом требований </w:t>
      </w:r>
      <w:hyperlink r:id="rId7" w:history="1">
        <w:r w:rsidRPr="00A36458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A36458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</w:t>
      </w:r>
      <w:proofErr w:type="gramEnd"/>
      <w:r w:rsidRPr="00A36458">
        <w:rPr>
          <w:rFonts w:ascii="Times New Roman" w:hAnsi="Times New Roman" w:cs="Times New Roman"/>
          <w:sz w:val="24"/>
          <w:szCs w:val="24"/>
        </w:rPr>
        <w:t xml:space="preserve">. N 1244 (зарегистрирован Минюстом России 14 января 2014 г., регистрационный N 31014) и </w:t>
      </w:r>
      <w:hyperlink r:id="rId8" w:history="1">
        <w:r w:rsidRPr="00A36458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A36458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   (код и название специальности)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553">
        <w:rPr>
          <w:rFonts w:ascii="Times New Roman" w:hAnsi="Times New Roman" w:cs="Times New Roman"/>
          <w:b/>
          <w:sz w:val="24"/>
          <w:szCs w:val="24"/>
        </w:rPr>
        <w:t>Выписка из ГОС (при наличии)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Рабочая программа рассмотрена на заседании  __________________________________________________________________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D5553">
        <w:rPr>
          <w:rFonts w:ascii="Times New Roman" w:hAnsi="Times New Roman" w:cs="Times New Roman"/>
          <w:sz w:val="24"/>
          <w:szCs w:val="24"/>
        </w:rPr>
        <w:t>(название)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Протокол № _____</w:t>
      </w:r>
      <w:r w:rsidRPr="00DD5553">
        <w:rPr>
          <w:rFonts w:ascii="Times New Roman" w:hAnsi="Times New Roman" w:cs="Times New Roman"/>
          <w:sz w:val="24"/>
          <w:szCs w:val="24"/>
        </w:rPr>
        <w:tab/>
      </w:r>
      <w:r w:rsidRPr="00DD5553">
        <w:rPr>
          <w:rFonts w:ascii="Times New Roman" w:hAnsi="Times New Roman" w:cs="Times New Roman"/>
          <w:sz w:val="24"/>
          <w:szCs w:val="24"/>
        </w:rPr>
        <w:tab/>
      </w:r>
      <w:r w:rsidRPr="00DD5553">
        <w:rPr>
          <w:rFonts w:ascii="Times New Roman" w:hAnsi="Times New Roman" w:cs="Times New Roman"/>
          <w:sz w:val="24"/>
          <w:szCs w:val="24"/>
        </w:rPr>
        <w:tab/>
      </w:r>
      <w:r w:rsidRPr="00DD5553">
        <w:rPr>
          <w:rFonts w:ascii="Times New Roman" w:hAnsi="Times New Roman" w:cs="Times New Roman"/>
          <w:sz w:val="24"/>
          <w:szCs w:val="24"/>
        </w:rPr>
        <w:tab/>
        <w:t>«_____» __________ 20__ г.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«Формула</w:t>
      </w:r>
      <w:r w:rsidRPr="00DD55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________________ 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Зеленюк</w:t>
      </w:r>
      <w:proofErr w:type="spellEnd"/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553">
        <w:rPr>
          <w:rFonts w:ascii="Times New Roman" w:hAnsi="Times New Roman" w:cs="Times New Roman"/>
          <w:b/>
          <w:sz w:val="24"/>
          <w:szCs w:val="24"/>
        </w:rPr>
        <w:t>Рабочую программу разработал: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Преподаватель 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А.В. Головкин                                                         </w:t>
      </w:r>
      <w:proofErr w:type="spellStart"/>
      <w:r w:rsidRPr="00DD5553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DD5553">
        <w:rPr>
          <w:rFonts w:ascii="Times New Roman" w:hAnsi="Times New Roman" w:cs="Times New Roman"/>
          <w:sz w:val="24"/>
          <w:szCs w:val="24"/>
        </w:rPr>
        <w:t xml:space="preserve"> преподавателя,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Доцент, </w:t>
      </w:r>
      <w:proofErr w:type="spellStart"/>
      <w:r w:rsidRPr="00DD5553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DD5553">
        <w:rPr>
          <w:rFonts w:ascii="Times New Roman" w:hAnsi="Times New Roman" w:cs="Times New Roman"/>
          <w:sz w:val="24"/>
          <w:szCs w:val="24"/>
        </w:rPr>
        <w:t>.                                                          должность, ученое звание,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D5553">
        <w:rPr>
          <w:rFonts w:ascii="Times New Roman" w:hAnsi="Times New Roman" w:cs="Times New Roman"/>
          <w:b/>
          <w:sz w:val="24"/>
          <w:szCs w:val="24"/>
        </w:rPr>
        <w:t>-</w:t>
      </w:r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DD555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avto</w:t>
      </w:r>
      <w:proofErr w:type="spellEnd"/>
      <w:r w:rsidRPr="00DD5553">
        <w:rPr>
          <w:rFonts w:ascii="Times New Roman" w:hAnsi="Times New Roman" w:cs="Times New Roman"/>
          <w:b/>
          <w:sz w:val="24"/>
          <w:szCs w:val="24"/>
        </w:rPr>
        <w:t>55@</w:t>
      </w:r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DD555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DD5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5553">
        <w:rPr>
          <w:rFonts w:ascii="Times New Roman" w:hAnsi="Times New Roman" w:cs="Times New Roman"/>
          <w:sz w:val="24"/>
          <w:szCs w:val="24"/>
        </w:rPr>
        <w:t>(подпись)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D5553" w:rsidRPr="00DD5553" w:rsidSect="00496F6F">
          <w:pgSz w:w="11906" w:h="16838"/>
          <w:pgMar w:top="851" w:right="851" w:bottom="1134" w:left="1418" w:header="720" w:footer="720" w:gutter="0"/>
          <w:cols w:space="708"/>
          <w:docGrid w:linePitch="360"/>
        </w:sectPr>
      </w:pPr>
    </w:p>
    <w:p w:rsidR="00DD5553" w:rsidRPr="00DD5553" w:rsidRDefault="00DD5553" w:rsidP="00DD5553">
      <w:pPr>
        <w:pStyle w:val="1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D5553">
        <w:rPr>
          <w:rFonts w:ascii="Times New Roman" w:hAnsi="Times New Roman" w:cs="Times New Roman"/>
          <w:i w:val="0"/>
          <w:sz w:val="24"/>
          <w:szCs w:val="24"/>
        </w:rPr>
        <w:lastRenderedPageBreak/>
        <w:t>Содержание программы</w:t>
      </w:r>
    </w:p>
    <w:p w:rsidR="00DD5553" w:rsidRPr="00DD5553" w:rsidRDefault="00DD5553" w:rsidP="00DD5553">
      <w:pPr>
        <w:pStyle w:val="a7"/>
        <w:shd w:val="clear" w:color="auto" w:fill="auto"/>
        <w:tabs>
          <w:tab w:val="center" w:leader="dot" w:pos="791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A4534" w:rsidRPr="00DD5553" w:rsidRDefault="00EA4534" w:rsidP="00EA4534">
      <w:pPr>
        <w:pStyle w:val="a7"/>
        <w:shd w:val="clear" w:color="auto" w:fill="auto"/>
        <w:tabs>
          <w:tab w:val="center" w:leader="dot" w:pos="791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fldChar w:fldCharType="begin"/>
      </w:r>
      <w:r w:rsidRPr="00DD5553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DD5553">
        <w:rPr>
          <w:rFonts w:ascii="Times New Roman" w:hAnsi="Times New Roman" w:cs="Times New Roman"/>
          <w:sz w:val="24"/>
          <w:szCs w:val="24"/>
        </w:rPr>
        <w:fldChar w:fldCharType="separate"/>
      </w:r>
      <w:r w:rsidRPr="00DD5553">
        <w:rPr>
          <w:rFonts w:ascii="Times New Roman" w:hAnsi="Times New Roman" w:cs="Times New Roman"/>
          <w:sz w:val="24"/>
          <w:szCs w:val="24"/>
        </w:rPr>
        <w:t>Раздел 1. Пояснительная записка………………………………………………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D5553">
        <w:rPr>
          <w:rFonts w:ascii="Times New Roman" w:hAnsi="Times New Roman" w:cs="Times New Roman"/>
          <w:sz w:val="24"/>
          <w:szCs w:val="24"/>
        </w:rPr>
        <w:t>3</w:t>
      </w:r>
    </w:p>
    <w:p w:rsidR="00EA4534" w:rsidRPr="00DD5553" w:rsidRDefault="00EA4534" w:rsidP="00EA4534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(излагаются нормативные акты, на основании которых разработана программа, ее цели, сроки, лица, которые допускаются к освоению программы)</w:t>
      </w:r>
    </w:p>
    <w:p w:rsidR="00EA4534" w:rsidRPr="00DD5553" w:rsidRDefault="00EA4534" w:rsidP="00EA4534">
      <w:pPr>
        <w:pStyle w:val="a7"/>
        <w:shd w:val="clear" w:color="auto" w:fill="auto"/>
        <w:tabs>
          <w:tab w:val="right" w:leader="dot" w:pos="819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здел 2. Организационно-педагогические условия……………………………………..</w:t>
      </w:r>
      <w:r w:rsidRPr="00DD5553">
        <w:rPr>
          <w:rFonts w:ascii="Times New Roman" w:hAnsi="Times New Roman" w:cs="Times New Roman"/>
          <w:sz w:val="24"/>
          <w:szCs w:val="24"/>
        </w:rPr>
        <w:t>4</w:t>
      </w:r>
    </w:p>
    <w:p w:rsidR="00EA4534" w:rsidRPr="00DD5553" w:rsidRDefault="00EA4534" w:rsidP="00EA4534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D5553">
        <w:rPr>
          <w:rFonts w:ascii="Times New Roman" w:hAnsi="Times New Roman" w:cs="Times New Roman"/>
          <w:sz w:val="24"/>
          <w:szCs w:val="24"/>
        </w:rPr>
        <w:t>(обычно таблица с указанием разделов (тем) количеством часов теории и практики (если есть)</w:t>
      </w:r>
      <w:proofErr w:type="gramEnd"/>
    </w:p>
    <w:p w:rsidR="00EA4534" w:rsidRPr="00DD5553" w:rsidRDefault="00EA4534" w:rsidP="00EA4534">
      <w:pPr>
        <w:pStyle w:val="a7"/>
        <w:shd w:val="clear" w:color="auto" w:fill="auto"/>
        <w:tabs>
          <w:tab w:val="right" w:leader="dot" w:pos="819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Учебный план………….</w:t>
      </w:r>
      <w:r w:rsidRPr="00DD5553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DD5553">
        <w:rPr>
          <w:rFonts w:ascii="Times New Roman" w:hAnsi="Times New Roman" w:cs="Times New Roman"/>
          <w:sz w:val="24"/>
          <w:szCs w:val="24"/>
        </w:rPr>
        <w:t>6</w:t>
      </w:r>
    </w:p>
    <w:p w:rsidR="00EA4534" w:rsidRPr="00DD5553" w:rsidRDefault="00EA4534" w:rsidP="00EA4534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(краткое содержание разделов (тем) учебно-тематического плана)</w:t>
      </w:r>
    </w:p>
    <w:p w:rsidR="00EA4534" w:rsidRPr="00DD5553" w:rsidRDefault="00EA4534" w:rsidP="00EA4534">
      <w:pPr>
        <w:pStyle w:val="a7"/>
        <w:shd w:val="clear" w:color="auto" w:fill="auto"/>
        <w:tabs>
          <w:tab w:val="left" w:leader="dot" w:pos="8036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Разд</w:t>
      </w:r>
      <w:r>
        <w:rPr>
          <w:rFonts w:ascii="Times New Roman" w:hAnsi="Times New Roman" w:cs="Times New Roman"/>
          <w:sz w:val="24"/>
          <w:szCs w:val="24"/>
        </w:rPr>
        <w:t>ел 4. Содержание программы</w:t>
      </w:r>
      <w:r w:rsidRPr="00DD555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DD5553">
        <w:rPr>
          <w:rFonts w:ascii="Times New Roman" w:hAnsi="Times New Roman" w:cs="Times New Roman"/>
          <w:sz w:val="24"/>
          <w:szCs w:val="24"/>
        </w:rPr>
        <w:t>6</w:t>
      </w:r>
      <w:r w:rsidRPr="00DD5553">
        <w:rPr>
          <w:rFonts w:ascii="Times New Roman" w:hAnsi="Times New Roman" w:cs="Times New Roman"/>
          <w:sz w:val="24"/>
          <w:szCs w:val="24"/>
        </w:rPr>
        <w:fldChar w:fldCharType="end"/>
      </w:r>
    </w:p>
    <w:p w:rsidR="00EA4534" w:rsidRPr="00DD5553" w:rsidRDefault="00EA4534" w:rsidP="00EA4534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(составляется график занятий с указанием количества учебных дней и проводимых тем по программе в эти дни)</w:t>
      </w:r>
    </w:p>
    <w:p w:rsidR="00EA4534" w:rsidRPr="00DD5553" w:rsidRDefault="00EA4534" w:rsidP="00EA4534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Разд</w:t>
      </w:r>
      <w:r>
        <w:rPr>
          <w:rFonts w:ascii="Times New Roman" w:hAnsi="Times New Roman" w:cs="Times New Roman"/>
          <w:sz w:val="24"/>
          <w:szCs w:val="24"/>
        </w:rPr>
        <w:t>ел 5. Форма аттестации………………………………………………………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……….11</w:t>
      </w:r>
    </w:p>
    <w:p w:rsidR="00EA4534" w:rsidRPr="00DD5553" w:rsidRDefault="00EA4534" w:rsidP="00EA4534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D5553">
        <w:rPr>
          <w:rFonts w:ascii="Times New Roman" w:hAnsi="Times New Roman" w:cs="Times New Roman"/>
          <w:sz w:val="24"/>
          <w:szCs w:val="24"/>
        </w:rPr>
        <w:t>(указываются требования к преподавателям (со ссылкой на стандарты, если есть по данной программе), материально-техническое обеспечение программы (учебное оборудование класса, учебные пособия, учебники, плакаты фильмы и т.п.)</w:t>
      </w:r>
      <w:proofErr w:type="gramEnd"/>
    </w:p>
    <w:p w:rsidR="00EA4534" w:rsidRPr="00DD5553" w:rsidRDefault="00EA4534" w:rsidP="00EA4534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В конце список литературы в алфавитном порядке…………………………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p w:rsidR="002555C2" w:rsidRDefault="002555C2" w:rsidP="00C06562">
      <w:pPr>
        <w:pStyle w:val="Default"/>
        <w:jc w:val="center"/>
        <w:rPr>
          <w:b/>
          <w:bCs/>
          <w:sz w:val="28"/>
          <w:szCs w:val="28"/>
        </w:rPr>
      </w:pPr>
    </w:p>
    <w:p w:rsidR="00DD5553" w:rsidRDefault="00DD5553">
      <w:pPr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A3BE6" w:rsidRDefault="00AA3BE6" w:rsidP="00C0656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I. ПОЯСНИТЕЛЬНАЯ ЗАПИСКА</w:t>
      </w:r>
    </w:p>
    <w:p w:rsidR="00C50EA0" w:rsidRDefault="00C50EA0" w:rsidP="00C50E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084">
        <w:rPr>
          <w:rFonts w:ascii="Times New Roman" w:hAnsi="Times New Roman" w:cs="Times New Roman"/>
          <w:sz w:val="24"/>
          <w:szCs w:val="24"/>
        </w:rPr>
        <w:t>Типовая дополнительная профессиональная программа - программа повышения квалификации иных работников субъекта транспортной инфраструктуры (далее - СТИ),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(далее соответственно - программа, ОТИ, ТС), предназначена для организации теоретической, тренажерной и практической подготовки иных работников СТИ, подразделения транспортной безопасности, выполняющих работы, непосредственно связанные с обеспечением транспортной безопасности ОТИ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 xml:space="preserve">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</w:t>
      </w:r>
      <w:hyperlink r:id="rId9" w:history="1">
        <w:r w:rsidRPr="00331084">
          <w:rPr>
            <w:rFonts w:ascii="Times New Roman" w:hAnsi="Times New Roman" w:cs="Times New Roman"/>
            <w:color w:val="0000FF"/>
            <w:sz w:val="24"/>
            <w:szCs w:val="24"/>
          </w:rPr>
          <w:t>статьи 85.1</w:t>
        </w:r>
      </w:hyperlink>
      <w:r w:rsidRPr="00331084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 xml:space="preserve">2014, N 6, ст. 566), а также с учетом требований </w:t>
      </w:r>
      <w:hyperlink r:id="rId10" w:history="1">
        <w:r w:rsidRPr="00331084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331084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 xml:space="preserve">. N 1244 (зарегистрирован Минюстом России 14 января 2014 г., регистрационный N 31014) и </w:t>
      </w:r>
      <w:hyperlink r:id="rId11" w:history="1">
        <w:r w:rsidRPr="00331084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331084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Целью программы является подготовка иных работников СТИ, подразделения транспортной безопасности, выполняющих работы, непосредственно связанные с обеспечением транспортной безопасности ОТИ и (или) ТС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ОТИ и (или) ТС по видам транспорта.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В результате изучения программы обучающийся должен знать: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основные положения законодательных и иных нормативных правовых актов в области обеспечения транспортной безопасности;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структуру и полномочия федеральных органов исполнительной власти в области обеспечения транспортной безопасности;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структуру требований по обеспечению транспортной безопасности ОТИ и (или) ТС по видам транспорта;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 xml:space="preserve">особенности организации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1084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331084">
        <w:rPr>
          <w:rFonts w:ascii="Times New Roman" w:hAnsi="Times New Roman" w:cs="Times New Roman"/>
          <w:sz w:val="24"/>
          <w:szCs w:val="24"/>
        </w:rPr>
        <w:t xml:space="preserve"> режимов на ОТИ и (или) ТС;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порядок обращения с информацией ограниченного доступа;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 xml:space="preserve">порядок информирования субъектами транспортной инфраструктуры и перевозчиками об угрозах совершения и о совершении актов незаконного вмешательства (далее - АНВ) на ОТИ и (или) ТС компетентных органов в области обеспечения транспортной безопасности, Федеральной службы по надзору в сфере транспорта и ее территориальных органов, органов Федеральной службы безопасности Российской Федерации, органов внутренних дел Российской Федерации или их уполномоченных </w:t>
      </w:r>
      <w:r w:rsidRPr="00331084">
        <w:rPr>
          <w:rFonts w:ascii="Times New Roman" w:hAnsi="Times New Roman" w:cs="Times New Roman"/>
          <w:sz w:val="24"/>
          <w:szCs w:val="24"/>
        </w:rPr>
        <w:lastRenderedPageBreak/>
        <w:t>структурных подразделений;</w:t>
      </w:r>
      <w:proofErr w:type="gramEnd"/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 результатам освоения программы обучающийся должен уметь: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взаимодействовать с работниками на ОТИ и (или) ТС, непосредственно связанными с обеспечением транспортной безопасности;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информировать об обстановке на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Программа определяет минимальный объем знаний, умений и навыков, которыми должны обладать иные работники СТИ, подразделения транспортной безопасности, выполняющие работы, непосредственно связанные с обеспечением транспортной безопасности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образовательная организация вправе: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при разработке дополнительной профессиональной программы увеличивать количество включенных в нее академических часов;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самостоятельно определять соотношение учебной нагрузки между темами, включенными в учебные модули (дисциплины).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Срок освоения программы должен составлять не менее 20 академических часов.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Продолжительность учебной недели - 5 учебных дней в соответствии с расписанием занятий на неделю.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Продолжительность учебного дня при теоретической подготовке - 8 академических часов.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Для всех видов аудиторных занятий 1 академический час устанавливается продолжительностью 45 минут.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Кандидатами на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 xml:space="preserve"> являются лица, имеющие или получающие среднее профессиональное и (или) высшее образование.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II. Организационно-педагогические условия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</w:t>
      </w:r>
      <w:r w:rsidRPr="00331084">
        <w:rPr>
          <w:rFonts w:ascii="Times New Roman" w:hAnsi="Times New Roman" w:cs="Times New Roman"/>
          <w:sz w:val="24"/>
          <w:szCs w:val="24"/>
        </w:rPr>
        <w:lastRenderedPageBreak/>
        <w:t xml:space="preserve">обязан соотносить новый материал с ранее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изученным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>, дополнять основные положения примерами из практики, соблюдать логическую последовательность изложения.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Для реализации программы необходимо наличие: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2) тренажеров, требования к которым установлены порядком подготовки сил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III. Учебный план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Учебный план разработан в качестве примерного базового учебного плана подготовки иных работников СТИ, подразделения транспортной безопасности, выполняющих работы, непосредственно связанные с обеспечением транспортной безопасности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737"/>
        <w:gridCol w:w="1531"/>
        <w:gridCol w:w="1417"/>
        <w:gridCol w:w="1077"/>
      </w:tblGrid>
      <w:tr w:rsidR="00331084" w:rsidRPr="00331084" w:rsidTr="00331084">
        <w:tc>
          <w:tcPr>
            <w:tcW w:w="510" w:type="dxa"/>
            <w:vMerge w:val="restart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8" w:type="dxa"/>
            <w:vMerge w:val="restart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37" w:type="dxa"/>
            <w:vMerge w:val="restart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948" w:type="dxa"/>
            <w:gridSpan w:val="2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77" w:type="dxa"/>
            <w:vMerge w:val="restart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31084" w:rsidRPr="00331084" w:rsidTr="00331084">
        <w:tc>
          <w:tcPr>
            <w:tcW w:w="510" w:type="dxa"/>
            <w:vMerge/>
          </w:tcPr>
          <w:p w:rsidR="00331084" w:rsidRPr="00331084" w:rsidRDefault="00331084" w:rsidP="00331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331084" w:rsidRPr="00331084" w:rsidRDefault="00331084" w:rsidP="00331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331084" w:rsidRPr="00331084" w:rsidRDefault="00331084" w:rsidP="00331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17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77" w:type="dxa"/>
            <w:vMerge/>
          </w:tcPr>
          <w:p w:rsidR="00331084" w:rsidRPr="00331084" w:rsidRDefault="00331084" w:rsidP="00331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84" w:rsidRPr="00331084" w:rsidTr="00331084">
        <w:tc>
          <w:tcPr>
            <w:tcW w:w="510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Введение в курс подготовки</w:t>
            </w:r>
          </w:p>
        </w:tc>
        <w:tc>
          <w:tcPr>
            <w:tcW w:w="73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084" w:rsidRPr="00331084" w:rsidTr="00331084">
        <w:tc>
          <w:tcPr>
            <w:tcW w:w="510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73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31084" w:rsidRPr="00331084" w:rsidTr="00331084">
        <w:tc>
          <w:tcPr>
            <w:tcW w:w="510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Реализация мер по обеспечению транспортной безопасности СТИ, ОТИ и (или) ТС</w:t>
            </w:r>
          </w:p>
        </w:tc>
        <w:tc>
          <w:tcPr>
            <w:tcW w:w="73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31084" w:rsidRPr="00331084" w:rsidTr="00331084">
        <w:tc>
          <w:tcPr>
            <w:tcW w:w="510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  <w:tc>
          <w:tcPr>
            <w:tcW w:w="73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31084" w:rsidRPr="00331084" w:rsidTr="00331084">
        <w:tc>
          <w:tcPr>
            <w:tcW w:w="510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нарушение требований в области </w:t>
            </w:r>
            <w:r w:rsidRPr="0033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73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1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31084" w:rsidRPr="00331084" w:rsidTr="00331084">
        <w:tc>
          <w:tcPr>
            <w:tcW w:w="510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8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3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31084" w:rsidRPr="00331084" w:rsidTr="00331084">
        <w:tc>
          <w:tcPr>
            <w:tcW w:w="510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331084" w:rsidRPr="00331084" w:rsidRDefault="00331084" w:rsidP="003310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331084" w:rsidRPr="00331084" w:rsidRDefault="00331084" w:rsidP="00331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IV. Содержание программы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31084">
        <w:rPr>
          <w:rFonts w:ascii="Times New Roman" w:hAnsi="Times New Roman" w:cs="Times New Roman"/>
          <w:sz w:val="24"/>
          <w:szCs w:val="24"/>
        </w:rPr>
        <w:t xml:space="preserve">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31084">
        <w:rPr>
          <w:rFonts w:ascii="Times New Roman" w:hAnsi="Times New Roman" w:cs="Times New Roman"/>
          <w:sz w:val="24"/>
          <w:szCs w:val="24"/>
        </w:rPr>
        <w:t>рограммы дисциплин (модулей).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Модуль 1. Введение в курс подготовки.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1.1. Цель, задачи и программа курса подготовки.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Цель курса.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Задачи курса.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Обзор программы курса подготовки.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Актуальность курса. Методические рекомендации по изучению материала курса.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>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1.2. Обеспечение транспортной безопасности в Российской Федерации - история, опыт, прогноз.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Модуль 2. Нормативная правовая база в области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Изучение иных нормативных правовых актов, актуальных на момент освоения </w:t>
      </w:r>
      <w:r w:rsidRPr="00331084">
        <w:rPr>
          <w:rFonts w:ascii="Times New Roman" w:hAnsi="Times New Roman" w:cs="Times New Roman"/>
          <w:sz w:val="24"/>
          <w:szCs w:val="24"/>
        </w:rPr>
        <w:lastRenderedPageBreak/>
        <w:t>программы.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2.2. Требования по обеспечению транспортной безопасности - общие сведения.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Требования по обеспечению транспортной безопасности ОТИ и ТС по видам транспорта: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структура нормативных правовых актов;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обязанности СТИ;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084">
        <w:rPr>
          <w:rFonts w:ascii="Times New Roman" w:hAnsi="Times New Roman" w:cs="Times New Roman"/>
          <w:sz w:val="24"/>
          <w:szCs w:val="24"/>
        </w:rPr>
        <w:t>дополнительные обязанности СТИ в зависимости от категории ОТИ и объявления (установления) уровня безопасности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Модуль 3. Реализация мер по обеспечению транспортной безопасности СТИ,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3.1. Технические и технологические характеристики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Реализация мер по обеспечению </w:t>
      </w:r>
      <w:proofErr w:type="spellStart"/>
      <w:r w:rsidRPr="00331084">
        <w:rPr>
          <w:rFonts w:ascii="Times New Roman" w:hAnsi="Times New Roman" w:cs="Times New Roman"/>
          <w:sz w:val="24"/>
          <w:szCs w:val="24"/>
        </w:rPr>
        <w:t>транспортн</w:t>
      </w:r>
      <w:proofErr w:type="spellEnd"/>
      <w:r w:rsidRPr="00331084">
        <w:rPr>
          <w:rFonts w:ascii="Times New Roman" w:hAnsi="Times New Roman" w:cs="Times New Roman"/>
          <w:sz w:val="24"/>
          <w:szCs w:val="24"/>
        </w:rPr>
        <w:t xml:space="preserve">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3.2.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в отношении перевозочного сектора зоны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в отношении технологического сектора зоны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в отношении критических элементов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на КПП, постах.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Тема 3.3. Организация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1084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331084">
        <w:rPr>
          <w:rFonts w:ascii="Times New Roman" w:hAnsi="Times New Roman" w:cs="Times New Roman"/>
          <w:sz w:val="24"/>
          <w:szCs w:val="24"/>
        </w:rPr>
        <w:t xml:space="preserve"> режимов на ОТИ и (или) ТС. Контроль доступа в зону транспортной безопасности и на критические элементы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1084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331084">
        <w:rPr>
          <w:rFonts w:ascii="Times New Roman" w:hAnsi="Times New Roman" w:cs="Times New Roman"/>
          <w:sz w:val="24"/>
          <w:szCs w:val="24"/>
        </w:rPr>
        <w:t xml:space="preserve"> режимов на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Правила допуска в зону транспортной безопасности лиц и (или) ТС по постоянным или разовым пропускам.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Использование систем контроля доступа и систем контроля и управления доступом при организации пропускного режима.</w:t>
      </w: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lastRenderedPageBreak/>
        <w:t>Тема 3.4.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 xml:space="preserve"> соблюдением пропускного и </w:t>
      </w:r>
      <w:proofErr w:type="spellStart"/>
      <w:r w:rsidRPr="00331084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331084">
        <w:rPr>
          <w:rFonts w:ascii="Times New Roman" w:hAnsi="Times New Roman" w:cs="Times New Roman"/>
          <w:sz w:val="24"/>
          <w:szCs w:val="24"/>
        </w:rPr>
        <w:t xml:space="preserve"> режимов в соответствии с внутренними организационно-распорядительными документами СТИ и требованиями законодательства.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Тема 3.5.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АНВ,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  <w:proofErr w:type="gramEnd"/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331084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331084">
        <w:rPr>
          <w:rFonts w:ascii="Times New Roman" w:hAnsi="Times New Roman" w:cs="Times New Roman"/>
          <w:sz w:val="24"/>
          <w:szCs w:val="24"/>
        </w:rPr>
        <w:t xml:space="preserve"> режимов, совершения или подготовки к совершению АНВ.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3.6.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Организация проведения досмотра, дополнительного досмотра, повторного досмотра.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Организационно-технические мероприятия по досмотру, дополнительному досмотру, повторному досмотру.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Права и обязанности работников, осуществляющих досмотр.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3.7.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 и иным персоналом, непосредственно связанным с обеспечением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Способы и приемы организации связи, оповещения сил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Организация взаимодействия между лицами, ответственными за обеспечение транспортной безопасности в СТИ, на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Организация взаимодействия между лицами, ответственными за обеспечение транспортной безопасности в СТИ, на ОТИ и (или) ТС и иным персоналом, непосредственно связанным с обеспечением транспортной безопасности ОТИ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lastRenderedPageBreak/>
        <w:t>Тема 3.8.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3.9. Порядок действий при потенциальных угрозах совершения АНВ в деятельность ОТИ и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захвата".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взрыва".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поражения опасными веществами".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захвата критического элемента ОТИ и (или) ТС".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взрыва критического элемента ОТИ и (или) ТС".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блокирования".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хищения".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3.10. Организация учений и тренировок в области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Виды учений и тренировок в области транспортной безопасности.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Периодичность проведения учений и тренировок в целях реализации планов обеспечения транспортной безопасности на ОТИ, подлежащих категорированию, в зависимости от категории,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и паспортов обеспечения транспортной безопасности ОТИ, не подлежащих категорированию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>,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Порядок организации и проведения учений в области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Порядок организации и проведения тренировок в области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Модуль 4. Информационное обеспечение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4.1. Порядок обращения с информацией ограниченного доступа, сведениями, составляющими государственную тайну.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Тема 4.2. Порядок доведения до сил обеспечения транспортной безопасности </w:t>
      </w:r>
      <w:r w:rsidRPr="00331084">
        <w:rPr>
          <w:rFonts w:ascii="Times New Roman" w:hAnsi="Times New Roman" w:cs="Times New Roman"/>
          <w:sz w:val="24"/>
          <w:szCs w:val="24"/>
        </w:rPr>
        <w:lastRenderedPageBreak/>
        <w:t>информации об изменении уровня безопасности ОТИ и (или) ТС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4.3. Порядок информирования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Уровни безопасности, порядок их объявления (установления). Уровни антитеррористической 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Модуль 5.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5.1.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Признаки и виды юридической ответственности, условия ее возникновения.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Понятие правонарушения, его признаки, виды, состав.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Виды санкций и порядок их применения.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Модуль 6. Итоги курса подготовки.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Тема 6.1. Итоговая аттестация.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Проведение итогового тестирования. Выдача удостоверений о повышении квалификации.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EA453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V. Форма аттестации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84">
        <w:rPr>
          <w:rFonts w:ascii="Times New Roman" w:hAnsi="Times New Roman" w:cs="Times New Roman"/>
          <w:sz w:val="24"/>
          <w:szCs w:val="24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31084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Pr="00331084">
        <w:rPr>
          <w:rFonts w:ascii="Times New Roman" w:hAnsi="Times New Roman" w:cs="Times New Roman"/>
          <w:sz w:val="24"/>
          <w:szCs w:val="24"/>
        </w:rPr>
        <w:t>, самостоятельно устанавливаемому образовательной организацией.</w:t>
      </w:r>
    </w:p>
    <w:p w:rsidR="00331084" w:rsidRPr="00331084" w:rsidRDefault="00331084" w:rsidP="003310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084" w:rsidRPr="00331084" w:rsidRDefault="00331084" w:rsidP="00331084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5C4F99" w:rsidRPr="00331084" w:rsidRDefault="00D85AD2" w:rsidP="00331084">
      <w:pPr>
        <w:pStyle w:val="Default"/>
        <w:jc w:val="center"/>
        <w:rPr>
          <w:rFonts w:ascii="Times New Roman" w:hAnsi="Times New Roman" w:cs="Times New Roman"/>
          <w:b/>
        </w:rPr>
      </w:pPr>
      <w:r w:rsidRPr="00331084">
        <w:rPr>
          <w:rFonts w:ascii="Times New Roman" w:hAnsi="Times New Roman" w:cs="Times New Roman"/>
          <w:b/>
          <w:bCs/>
        </w:rPr>
        <w:t>СПИСОК ЛИТЕРАТУРЫ</w:t>
      </w:r>
    </w:p>
    <w:p w:rsidR="00D85AD2" w:rsidRPr="00331084" w:rsidRDefault="00D85AD2" w:rsidP="00331084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1. </w:t>
      </w:r>
      <w:proofErr w:type="gramStart"/>
      <w:r w:rsidRPr="003C0071">
        <w:rPr>
          <w:rFonts w:ascii="Times New Roman" w:hAnsi="Times New Roman" w:cs="Times New Roman"/>
          <w:spacing w:val="-5"/>
          <w:sz w:val="24"/>
          <w:szCs w:val="24"/>
        </w:rPr>
        <w:t>Федеральный закон</w:t>
      </w:r>
      <w:r w:rsidRPr="003C0071">
        <w:rPr>
          <w:rFonts w:ascii="Times New Roman" w:hAnsi="Times New Roman" w:cs="Times New Roman"/>
          <w:sz w:val="24"/>
          <w:szCs w:val="24"/>
        </w:rPr>
        <w:t xml:space="preserve"> №16-ФЗ «О транспортной безопасности» 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23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июля 2008 г.,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19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июля 2009 г.,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29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июня 2010 г.,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7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февраля,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18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июля 2011 г. Федеральный закон №257-ФЗ от 08 ноября 2007г.</w:t>
      </w:r>
      <w:proofErr w:type="gramEnd"/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«Об автомобильных дорогах и дорожной деятельности в 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Федерации». Федеральный закон №259-ФЗ от 08 ноября 2007г. «Устав автомобильного транспорта и городского наземного электрического транспорта». Указ Президента Российской Федерации № 403 от 31 марта 2010г. «О создании комплексной системы обеспечения безопасности населения на транспорте». Постановление правительства Российской Федерации № 112 от 14 февраля 2009г. «Об утверждении правил перевозок пассажиров и багажа автомобильным и городским наземным электрическим транспортом». Распоряжение правительства Российской Федерации №1285-р от30 июля 2010г. «Комплексная программа обеспечения безопасности населения на транспорте». Распоряжение правительства Российской Федерации №1653-р от 05 ноября 2009г. «Перечень работ непосредственно связанных с обеспечением транспортной безопасности». </w:t>
      </w:r>
      <w:r w:rsidRPr="003C007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№720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C0071">
        <w:rPr>
          <w:rFonts w:ascii="Times New Roman" w:hAnsi="Times New Roman" w:cs="Times New Roman"/>
          <w:sz w:val="24"/>
          <w:szCs w:val="24"/>
        </w:rPr>
        <w:t xml:space="preserve">10 сентября 2009г. «технический регламент о безопасности колесных транспортных средств». Постановление Правительства Российской Федерации от 22 апреля 2009 года № 354 «О внесении изменений в некоторые постановления правительства РФ по вопросам транспортной безопасности». </w:t>
      </w:r>
      <w:r w:rsidRPr="003C0071">
        <w:rPr>
          <w:rFonts w:ascii="Times New Roman" w:hAnsi="Times New Roman" w:cs="Times New Roman"/>
          <w:spacing w:val="-3"/>
          <w:sz w:val="24"/>
          <w:szCs w:val="24"/>
        </w:rPr>
        <w:t xml:space="preserve">«Методические рекомендации по </w:t>
      </w:r>
      <w:r w:rsidRPr="003C0071">
        <w:rPr>
          <w:rFonts w:ascii="Times New Roman" w:hAnsi="Times New Roman" w:cs="Times New Roman"/>
          <w:sz w:val="24"/>
          <w:szCs w:val="24"/>
        </w:rPr>
        <w:t xml:space="preserve">категорированию объектов науки, промышленности, энергетики и жизнеобеспечения по степени их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потенциальной опасности и диверсионно-террористической уязвимости». </w:t>
      </w:r>
      <w:r w:rsidRPr="003C0071">
        <w:rPr>
          <w:rFonts w:ascii="Times New Roman" w:hAnsi="Times New Roman" w:cs="Times New Roman"/>
          <w:sz w:val="24"/>
          <w:szCs w:val="24"/>
        </w:rPr>
        <w:t>Приложение 5 к протоколу заседания Федеральной антитеррористической комиссии от 12 октября 2004 года № 14.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C0071">
        <w:rPr>
          <w:rFonts w:ascii="Times New Roman" w:hAnsi="Times New Roman" w:cs="Times New Roman"/>
          <w:sz w:val="24"/>
          <w:szCs w:val="24"/>
        </w:rPr>
        <w:t xml:space="preserve">«Методические рекомендации по оценке достаточности мероприятий по физической защите предприятий и организаций от существующих и прогнозируемых диверсионных и террористических угроз внутреннего и внешнего характера». Приложение 6 к протоколу заседания Федеральной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>антитеррористической комиссии от 12 октября 2004 года № 14.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«Основы государственной </w:t>
      </w:r>
      <w:proofErr w:type="gramStart"/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политики в области обеспечения безопасности </w:t>
      </w:r>
      <w:r w:rsidRPr="003C0071">
        <w:rPr>
          <w:rFonts w:ascii="Times New Roman" w:hAnsi="Times New Roman" w:cs="Times New Roman"/>
          <w:sz w:val="24"/>
          <w:szCs w:val="24"/>
        </w:rPr>
        <w:t>населения Российской Федерации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защищенности критически важных и потенциально опасных объектов от угроз техногенного, природного характера и террористических актов» (утв. Президентом Российской Федерации от 28.09.2006 г. №Пр-1649).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C0071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23 марта 2006 г.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>№ 411 -</w:t>
      </w:r>
      <w:proofErr w:type="spellStart"/>
      <w:r w:rsidRPr="003C0071">
        <w:rPr>
          <w:rFonts w:ascii="Times New Roman" w:hAnsi="Times New Roman" w:cs="Times New Roman"/>
          <w:spacing w:val="-1"/>
          <w:sz w:val="24"/>
          <w:szCs w:val="24"/>
        </w:rPr>
        <w:t>рс</w:t>
      </w:r>
      <w:proofErr w:type="spellEnd"/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 «Об утверждении перечня критически важных объектов Российской </w:t>
      </w:r>
      <w:r w:rsidRPr="003C0071">
        <w:rPr>
          <w:rFonts w:ascii="Times New Roman" w:hAnsi="Times New Roman" w:cs="Times New Roman"/>
          <w:sz w:val="24"/>
          <w:szCs w:val="24"/>
        </w:rPr>
        <w:t xml:space="preserve">Федерации».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Распоряжение Правительства Российской Федерации о создании системы </w:t>
      </w:r>
      <w:r w:rsidRPr="003C0071">
        <w:rPr>
          <w:rFonts w:ascii="Times New Roman" w:hAnsi="Times New Roman" w:cs="Times New Roman"/>
          <w:sz w:val="24"/>
          <w:szCs w:val="24"/>
        </w:rPr>
        <w:t xml:space="preserve">мониторинга критически важных и опасных объектов и грузов Российской Федерации на период до 2010 года и дальнейшую перспективу от 27.08.2005 г. №1314-р. Постановление Правительства российской Федерации №289 от 31 марта 2009г. «правила аккредитации юридических лиц для проведения оценки уязвимости объектов транспортной инфраструктуры и транспортных средств». Постановление Правительства российской Федерации №940 от 10 декабря 2008г. «Об уровнях безопасности объектов транспортной инфраструктуры и транспортных средств и о порядке их объявления (Установления)».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</w:t>
      </w:r>
      <w:r w:rsidRPr="003C0071">
        <w:rPr>
          <w:rFonts w:ascii="Times New Roman" w:hAnsi="Times New Roman" w:cs="Times New Roman"/>
          <w:sz w:val="24"/>
          <w:szCs w:val="24"/>
        </w:rPr>
        <w:t xml:space="preserve">Приказ Минтранса России от 11.02.2010г. №34 «Об утверждении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порядка разработки планов обеспечения транспортной безопасности объектов транспортной инфраструктуры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транспортных средств». Приказ Минтранса России от 05.02.2010г. №27 «О порядке ведения реестра аккредитации организаций на проведение оценки уязвимости объектов транспортной инфраструктуры и транспортных средств». Приказ Минтранса России от 29.01.2010г. №22 «О порядке ведения реестра категорированных объектов транспортной инфраструктуры и транспортных средств». Приказ Минтранса России от 03.11.2009г. №194 «О порядке установления количества категорий и критериев категорирования объектов транспортной инфраструктуры и транспортных средств». Приказ Минтранса России от 26.07.2011 №199 «О внесении изменения в приказ Министерства транспорта Российской Федерации от 12 апреля 2010 г. </w:t>
      </w:r>
      <w:r w:rsidRPr="003C00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C0071">
        <w:rPr>
          <w:rFonts w:ascii="Times New Roman" w:hAnsi="Times New Roman" w:cs="Times New Roman"/>
          <w:sz w:val="24"/>
          <w:szCs w:val="24"/>
        </w:rPr>
        <w:t xml:space="preserve">87». Приказ Минтранса России от 21.02.2011 №62 «О порядке установления количества категорий и критериев категорирования объектов транспортной инфраструктуры и транспортных средств». Приказ Минтранса России от 16.02.2011 №56 «О порядке информирования субъектами транспортной инфраструктуры и перевозчиками об угрозах совершения и о совершении </w:t>
      </w:r>
      <w:r w:rsidRPr="003C0071">
        <w:rPr>
          <w:rFonts w:ascii="Times New Roman" w:hAnsi="Times New Roman" w:cs="Times New Roman"/>
          <w:sz w:val="24"/>
          <w:szCs w:val="24"/>
        </w:rPr>
        <w:lastRenderedPageBreak/>
        <w:t xml:space="preserve">актов незаконного вмешательства на объектах транспортной инфраструктуры и транспортных средствах». Приказ Минтранса России от 08.02.2011 №42 «О требованиях по обеспечению транспортной безопасности учитывающие уровни безопасности для различных категорий объектов транспортной инфраструктуры в сфере дорожного хозяйства».  Приказ Минтранса России от 01.11.2010 №234 «Об утверждении требований к оборудованию автовокзалов». Приказ Минтранса России от 15.11.2011 №248 «Об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вмешательства». Приказ Минтранса России от 01.11.2010 №234 «Об утверждении требований к оборудованию автовокзалов». Приказ Минтранса России от 12.04.2010 №87 «О порядке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проведения оценки уязвимости объектов транспортной инфраструктуры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транспортных средств». Приказ Минтранса России, ФСБ России, МВД России от 05.03.2010 №52/112/134 «Об утверждении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Перечня потенциальных угроз совершения актов незаконного вмешательства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в деятельность объектов транспортной инфраструктуры и транспортных средств».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C0071">
        <w:rPr>
          <w:rFonts w:ascii="Times New Roman" w:hAnsi="Times New Roman" w:cs="Times New Roman"/>
          <w:sz w:val="24"/>
          <w:szCs w:val="24"/>
        </w:rPr>
        <w:t xml:space="preserve">Приказ ФСТ России от 17.06.2011 №287-а «Об установлении тарифов на услуги по проведению оценки уязвимости объектов транспортной инфраструктуры и транспортных средств, оказываемые специализированной организацией ФГУП «Управление ведомственной охраны Министерства транспорта Российской Федерации» («УВО Минтранса России»). Приказ ФСТ России от 17.06.2011 №286-а «Об установлении тарифов на услуги по проведению оценки уязвимости объектов транспортной инфраструктуры и транспортных средств, оказываемые специализированной организацией ЗАО «Эскорт-Центр». Приказ ФСТ России от 17.06.2011 №285-а «Об установлении тарифов на услуги по проведению оценки уязвимости объектов транспортной инфраструктуры и транспортных средств, оказываемые специализированной организацией ФГУ «Краснодарский учебно-курсовой комбинат автомобильного транспорта» («Краснодарский УКК АТ»). Приказ ФСТ России от 26.11.2010 №549-а «Об утверждении Правил применения тарифов на услуги по проведению оценки уязвимости объектов транспортной инфраструктуры и транспортных средств». Приказ ФСТ России от 10.11.2010 №534-а «Об утверждении Административного регламента Федеральной службы по тарифам по исполнению государственной функции по установлению тарифов на услуги по проведению оценки уязвимости объектов транспортной инфраструктуры и транспортных средств». Приказ ФСТ России от 04.10.10 №477-а «Об утверждении методических указаний по расчету тарифов на услуги по проведению оценки уязвимости объектов транспортной инфраструктуры и транспортных средств».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C0071">
        <w:rPr>
          <w:rFonts w:ascii="Times New Roman" w:hAnsi="Times New Roman" w:cs="Times New Roman"/>
          <w:sz w:val="24"/>
          <w:szCs w:val="24"/>
        </w:rPr>
        <w:t>Приказ ФДА России от 15.06.2009 №37 «Об утверждении положения об управлении транспортной безопасности Федерального Дорожного Агентства».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9.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Распоряжение Минтранса России от 10.06.2005 г. № ИЛ-62-р «О мерах по </w:t>
      </w:r>
      <w:r w:rsidRPr="003C0071">
        <w:rPr>
          <w:rFonts w:ascii="Times New Roman" w:hAnsi="Times New Roman" w:cs="Times New Roman"/>
          <w:sz w:val="24"/>
          <w:szCs w:val="24"/>
        </w:rPr>
        <w:t>обеспечению защищенности опасных и критически важных для национальной безопасности объектов транспортного комплекса России от террористических проявлений и угроз техногенного характера».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C0071">
        <w:rPr>
          <w:rFonts w:ascii="Times New Roman" w:hAnsi="Times New Roman" w:cs="Times New Roman"/>
          <w:sz w:val="24"/>
          <w:szCs w:val="24"/>
        </w:rPr>
        <w:t xml:space="preserve">Положения о Министерстве Российской Федерации по делам гражданской обороны, чрезвычайным ситуациям и ликвидации последствий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стихийных бедствий, утвержденному Указом Президента от 11 июля 2004 г. N° </w:t>
      </w:r>
      <w:r w:rsidRPr="003C0071">
        <w:rPr>
          <w:rFonts w:ascii="Times New Roman" w:hAnsi="Times New Roman" w:cs="Times New Roman"/>
          <w:sz w:val="24"/>
          <w:szCs w:val="24"/>
        </w:rPr>
        <w:t>868.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C0071">
        <w:rPr>
          <w:rFonts w:ascii="Times New Roman" w:hAnsi="Times New Roman" w:cs="Times New Roman"/>
          <w:sz w:val="24"/>
          <w:szCs w:val="24"/>
        </w:rPr>
        <w:t>Найденко В.Н. Проблемы обеспечения безопасности городского общественного транспорта от террористических угроз. Журнал «Право и безопасность». Номер 3-4 (20-21), декабрь 2006 г.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C0071">
        <w:rPr>
          <w:rFonts w:ascii="Times New Roman" w:hAnsi="Times New Roman" w:cs="Times New Roman"/>
          <w:sz w:val="24"/>
          <w:szCs w:val="24"/>
        </w:rPr>
        <w:t xml:space="preserve">Потапов Л.В. «К вопросу о совершенствовании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механизма взаимодействия территориальных органов федеральных органов исполнительной власти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органов исполнительной власти субъектов Российской Федерации». Журнал «Право и безопасность». Номер - 3(16), Август 2005 г.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C0071">
        <w:rPr>
          <w:rFonts w:ascii="Times New Roman" w:hAnsi="Times New Roman" w:cs="Times New Roman"/>
          <w:sz w:val="24"/>
          <w:szCs w:val="24"/>
        </w:rPr>
        <w:t xml:space="preserve">Терроризм и безопасность на транспорте в России. Белая книга </w:t>
      </w:r>
      <w:r w:rsidRPr="003C0071">
        <w:rPr>
          <w:rFonts w:ascii="Times New Roman" w:hAnsi="Times New Roman" w:cs="Times New Roman"/>
          <w:spacing w:val="-6"/>
          <w:sz w:val="24"/>
          <w:szCs w:val="24"/>
        </w:rPr>
        <w:t xml:space="preserve">(аналитический доклад) Генеральная прокуратура. Санкт-Петербург. Юридический </w:t>
      </w:r>
      <w:r w:rsidRPr="003C0071">
        <w:rPr>
          <w:rFonts w:ascii="Times New Roman" w:hAnsi="Times New Roman" w:cs="Times New Roman"/>
          <w:sz w:val="24"/>
          <w:szCs w:val="24"/>
        </w:rPr>
        <w:t>центр. Пресс, 2004 г.</w:t>
      </w:r>
    </w:p>
    <w:p w:rsidR="00B27FCA" w:rsidRPr="00B600FB" w:rsidRDefault="00B27FCA" w:rsidP="00AA3BE6"/>
    <w:sectPr w:rsidR="00B27FCA" w:rsidRPr="00B600FB" w:rsidSect="00C065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2380"/>
    <w:multiLevelType w:val="hybridMultilevel"/>
    <w:tmpl w:val="2A1E3110"/>
    <w:lvl w:ilvl="0" w:tplc="28D6F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8073E2"/>
    <w:multiLevelType w:val="singleLevel"/>
    <w:tmpl w:val="86EEDECA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">
    <w:nsid w:val="3BB9710E"/>
    <w:multiLevelType w:val="hybridMultilevel"/>
    <w:tmpl w:val="C97AFBA0"/>
    <w:lvl w:ilvl="0" w:tplc="28D6F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35"/>
    <w:rsid w:val="000350B2"/>
    <w:rsid w:val="001129D4"/>
    <w:rsid w:val="002555C2"/>
    <w:rsid w:val="00331084"/>
    <w:rsid w:val="003949F3"/>
    <w:rsid w:val="003A7974"/>
    <w:rsid w:val="003C0071"/>
    <w:rsid w:val="004012A9"/>
    <w:rsid w:val="004760A3"/>
    <w:rsid w:val="005C4F99"/>
    <w:rsid w:val="00615D7A"/>
    <w:rsid w:val="007F4DB0"/>
    <w:rsid w:val="008831E6"/>
    <w:rsid w:val="008B106A"/>
    <w:rsid w:val="008F7CBD"/>
    <w:rsid w:val="00912D35"/>
    <w:rsid w:val="00934C77"/>
    <w:rsid w:val="00952D8A"/>
    <w:rsid w:val="009E30CB"/>
    <w:rsid w:val="00AA3BE6"/>
    <w:rsid w:val="00B27FCA"/>
    <w:rsid w:val="00B600FB"/>
    <w:rsid w:val="00BF6574"/>
    <w:rsid w:val="00C06562"/>
    <w:rsid w:val="00C50EA0"/>
    <w:rsid w:val="00C5267E"/>
    <w:rsid w:val="00D10E90"/>
    <w:rsid w:val="00D85AD2"/>
    <w:rsid w:val="00DD5553"/>
    <w:rsid w:val="00E1198B"/>
    <w:rsid w:val="00EA4534"/>
    <w:rsid w:val="00ED384A"/>
    <w:rsid w:val="00F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BE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AA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4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85AD2"/>
    <w:pPr>
      <w:ind w:left="720"/>
      <w:contextualSpacing/>
    </w:pPr>
  </w:style>
  <w:style w:type="character" w:customStyle="1" w:styleId="currencyconvertertext">
    <w:name w:val="currency_converter_text"/>
    <w:basedOn w:val="a0"/>
    <w:rsid w:val="00ED384A"/>
  </w:style>
  <w:style w:type="character" w:customStyle="1" w:styleId="currencyconverterlink">
    <w:name w:val="currency_converter_link"/>
    <w:basedOn w:val="a0"/>
    <w:rsid w:val="00ED384A"/>
  </w:style>
  <w:style w:type="character" w:customStyle="1" w:styleId="a5">
    <w:name w:val="Основной текст_"/>
    <w:link w:val="2"/>
    <w:rsid w:val="00DD5553"/>
    <w:rPr>
      <w:shd w:val="clear" w:color="auto" w:fill="FFFFFF"/>
    </w:rPr>
  </w:style>
  <w:style w:type="character" w:customStyle="1" w:styleId="11">
    <w:name w:val="Заголовок №1_"/>
    <w:link w:val="12"/>
    <w:rsid w:val="00DD5553"/>
    <w:rPr>
      <w:b/>
      <w:bCs/>
      <w:i/>
      <w:iCs/>
      <w:shd w:val="clear" w:color="auto" w:fill="FFFFFF"/>
    </w:rPr>
  </w:style>
  <w:style w:type="character" w:customStyle="1" w:styleId="a6">
    <w:name w:val="Оглавление_"/>
    <w:link w:val="a7"/>
    <w:rsid w:val="00DD5553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12">
    <w:name w:val="Заголовок №1"/>
    <w:basedOn w:val="a"/>
    <w:link w:val="11"/>
    <w:rsid w:val="00DD5553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i/>
      <w:iCs/>
    </w:rPr>
  </w:style>
  <w:style w:type="paragraph" w:customStyle="1" w:styleId="a7">
    <w:name w:val="Оглавление"/>
    <w:basedOn w:val="a"/>
    <w:link w:val="a6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ConsPlusNormal">
    <w:name w:val="ConsPlusNormal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BE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AA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4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85AD2"/>
    <w:pPr>
      <w:ind w:left="720"/>
      <w:contextualSpacing/>
    </w:pPr>
  </w:style>
  <w:style w:type="character" w:customStyle="1" w:styleId="currencyconvertertext">
    <w:name w:val="currency_converter_text"/>
    <w:basedOn w:val="a0"/>
    <w:rsid w:val="00ED384A"/>
  </w:style>
  <w:style w:type="character" w:customStyle="1" w:styleId="currencyconverterlink">
    <w:name w:val="currency_converter_link"/>
    <w:basedOn w:val="a0"/>
    <w:rsid w:val="00ED384A"/>
  </w:style>
  <w:style w:type="character" w:customStyle="1" w:styleId="a5">
    <w:name w:val="Основной текст_"/>
    <w:link w:val="2"/>
    <w:rsid w:val="00DD5553"/>
    <w:rPr>
      <w:shd w:val="clear" w:color="auto" w:fill="FFFFFF"/>
    </w:rPr>
  </w:style>
  <w:style w:type="character" w:customStyle="1" w:styleId="11">
    <w:name w:val="Заголовок №1_"/>
    <w:link w:val="12"/>
    <w:rsid w:val="00DD5553"/>
    <w:rPr>
      <w:b/>
      <w:bCs/>
      <w:i/>
      <w:iCs/>
      <w:shd w:val="clear" w:color="auto" w:fill="FFFFFF"/>
    </w:rPr>
  </w:style>
  <w:style w:type="character" w:customStyle="1" w:styleId="a6">
    <w:name w:val="Оглавление_"/>
    <w:link w:val="a7"/>
    <w:rsid w:val="00DD5553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12">
    <w:name w:val="Заголовок №1"/>
    <w:basedOn w:val="a"/>
    <w:link w:val="11"/>
    <w:rsid w:val="00DD5553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i/>
      <w:iCs/>
    </w:rPr>
  </w:style>
  <w:style w:type="paragraph" w:customStyle="1" w:styleId="a7">
    <w:name w:val="Оглавление"/>
    <w:basedOn w:val="a"/>
    <w:link w:val="a6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ConsPlusNormal">
    <w:name w:val="ConsPlusNormal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BE95711F28BA9CEB4DEA8A16F9691D4C0B6A637E295119EF575B011DE3A1E426A8E6BC4B492F813C194DEB7gBB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5BE95711F28BA9CEB4DEA8A16F9691D4C3B9A538E595119EF575B011DE3A1E506AD667C6BC8CFA11D4C28FF1E5166EB6A1C5E1C9B0C767g5B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5BE95711F28BA9CEB4DEA8A16F9691D6CFBAA032E295119EF575B011DE3A1E506AD667C7B7D8A9548A9BDCBDAE1B6FA0BDC5E0gDB5N" TargetMode="External"/><Relationship Id="rId11" Type="http://schemas.openxmlformats.org/officeDocument/2006/relationships/hyperlink" Target="consultantplus://offline/ref=035BE95711F28BA9CEB4DEA8A16F9691D4C0B6A637E295119EF575B011DE3A1E426A8E6BC4B492F813C194DEB7gBB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5BE95711F28BA9CEB4DEA8A16F9691D4C3B9A538E595119EF575B011DE3A1E506AD667C6BC8CF910D4C28FF1E5166EB6A1C5E1C9B0C767g5B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5BE95711F28BA9CEB4DEA8A16F9691D6CFBAA032E295119EF575B011DE3A1E506AD661CDE8DDBC45D294D6ABB01872BCBFC7gEB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13</Pages>
  <Words>5229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Александр</cp:lastModifiedBy>
  <cp:revision>22</cp:revision>
  <dcterms:created xsi:type="dcterms:W3CDTF">2021-08-11T12:05:00Z</dcterms:created>
  <dcterms:modified xsi:type="dcterms:W3CDTF">2022-10-02T01:28:00Z</dcterms:modified>
</cp:coreProperties>
</file>